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4FABF1" w14:textId="77777777" w:rsidR="008A23BC" w:rsidRPr="008979C1" w:rsidRDefault="000C6E66">
      <w:pPr>
        <w:spacing w:line="360" w:lineRule="auto"/>
        <w:jc w:val="center"/>
        <w:rPr>
          <w:rFonts w:ascii="Times New Roman" w:hAnsi="Times New Roman" w:cs="Times New Roman"/>
          <w:b/>
          <w:bCs/>
          <w:sz w:val="32"/>
          <w:szCs w:val="36"/>
        </w:rPr>
      </w:pPr>
      <w:r w:rsidRPr="008979C1">
        <w:rPr>
          <w:rFonts w:ascii="Times New Roman" w:hAnsi="Times New Roman" w:cs="Times New Roman"/>
          <w:b/>
          <w:bCs/>
          <w:sz w:val="32"/>
          <w:szCs w:val="36"/>
        </w:rPr>
        <w:t>Supporting Information</w:t>
      </w:r>
    </w:p>
    <w:p w14:paraId="5E84235A" w14:textId="77777777" w:rsidR="008A23BC" w:rsidRPr="008979C1" w:rsidRDefault="008A23BC">
      <w:pPr>
        <w:spacing w:line="360" w:lineRule="auto"/>
        <w:jc w:val="center"/>
        <w:rPr>
          <w:rFonts w:ascii="Times New Roman" w:hAnsi="Times New Roman" w:cs="Times New Roman"/>
          <w:sz w:val="22"/>
          <w:szCs w:val="24"/>
        </w:rPr>
      </w:pPr>
    </w:p>
    <w:p w14:paraId="0E4D15A1" w14:textId="77777777" w:rsidR="008A23BC" w:rsidRPr="008979C1" w:rsidRDefault="000C6E66">
      <w:pPr>
        <w:spacing w:line="360" w:lineRule="auto"/>
        <w:rPr>
          <w:rFonts w:ascii="Times New Roman" w:hAnsi="Times New Roman" w:cs="Times New Roman"/>
          <w:b/>
          <w:bCs/>
          <w:sz w:val="28"/>
          <w:szCs w:val="28"/>
        </w:rPr>
      </w:pPr>
      <w:bookmarkStart w:id="0" w:name="_Hlk180088259"/>
      <w:r w:rsidRPr="008979C1">
        <w:rPr>
          <w:rFonts w:ascii="Times New Roman" w:hAnsi="Times New Roman" w:cs="Times New Roman" w:hint="eastAsia"/>
          <w:b/>
          <w:bCs/>
          <w:sz w:val="28"/>
          <w:szCs w:val="28"/>
        </w:rPr>
        <w:t>Fluorescence Lifetime Imaging-Guided Photodynamic Therapy</w:t>
      </w:r>
      <w:r w:rsidRPr="008979C1">
        <w:rPr>
          <w:rFonts w:ascii="Times New Roman" w:hAnsi="Times New Roman" w:cs="Times New Roman"/>
          <w:b/>
          <w:bCs/>
          <w:sz w:val="28"/>
          <w:szCs w:val="28"/>
        </w:rPr>
        <w:t xml:space="preserve"> over </w:t>
      </w:r>
      <w:r w:rsidRPr="008979C1">
        <w:rPr>
          <w:rFonts w:ascii="Times New Roman" w:hAnsi="Times New Roman" w:cs="Times New Roman" w:hint="eastAsia"/>
          <w:b/>
          <w:bCs/>
          <w:sz w:val="28"/>
          <w:szCs w:val="28"/>
        </w:rPr>
        <w:t xml:space="preserve">Two-Photon </w:t>
      </w:r>
      <w:r w:rsidRPr="008979C1">
        <w:rPr>
          <w:rFonts w:ascii="Times New Roman" w:hAnsi="Times New Roman" w:cs="Times New Roman"/>
          <w:b/>
          <w:bCs/>
          <w:sz w:val="28"/>
          <w:szCs w:val="28"/>
        </w:rPr>
        <w:t xml:space="preserve">Responsive </w:t>
      </w:r>
      <w:r w:rsidRPr="008979C1">
        <w:rPr>
          <w:rFonts w:ascii="Times New Roman" w:hAnsi="Times New Roman" w:cs="Times New Roman" w:hint="eastAsia"/>
          <w:b/>
          <w:bCs/>
          <w:sz w:val="28"/>
          <w:szCs w:val="28"/>
        </w:rPr>
        <w:t>Metal-Organic Frameworks</w:t>
      </w:r>
    </w:p>
    <w:p w14:paraId="3E438479" w14:textId="77777777" w:rsidR="008A23BC" w:rsidRPr="008979C1" w:rsidRDefault="000C6E66">
      <w:pPr>
        <w:spacing w:line="360" w:lineRule="auto"/>
        <w:rPr>
          <w:rFonts w:ascii="Times New Roman" w:hAnsi="Times New Roman" w:cs="Times New Roman"/>
          <w:sz w:val="24"/>
          <w:szCs w:val="24"/>
        </w:rPr>
      </w:pPr>
      <w:bookmarkStart w:id="1" w:name="_Hlk180088278"/>
      <w:bookmarkEnd w:id="0"/>
      <w:r w:rsidRPr="008979C1">
        <w:rPr>
          <w:rFonts w:ascii="Times New Roman" w:hAnsi="Times New Roman" w:cs="Times New Roman"/>
          <w:sz w:val="24"/>
          <w:szCs w:val="24"/>
        </w:rPr>
        <w:t>Bo Li, Xin Lu</w:t>
      </w:r>
      <w:r w:rsidRPr="008979C1">
        <w:rPr>
          <w:rFonts w:ascii="Times New Roman" w:hAnsi="Times New Roman" w:cs="Times New Roman"/>
          <w:sz w:val="24"/>
          <w:szCs w:val="24"/>
          <w:vertAlign w:val="superscript"/>
        </w:rPr>
        <w:t>*</w:t>
      </w:r>
      <w:r w:rsidRPr="008979C1">
        <w:rPr>
          <w:rFonts w:ascii="Times New Roman" w:hAnsi="Times New Roman" w:cs="Times New Roman"/>
          <w:sz w:val="24"/>
          <w:szCs w:val="24"/>
        </w:rPr>
        <w:t xml:space="preserve">, Xianshun Sun, </w:t>
      </w:r>
      <w:r w:rsidRPr="008979C1">
        <w:rPr>
          <w:rFonts w:ascii="Times New Roman" w:hAnsi="Times New Roman" w:cs="Times New Roman" w:hint="eastAsia"/>
          <w:sz w:val="24"/>
          <w:szCs w:val="24"/>
        </w:rPr>
        <w:t xml:space="preserve">Hongping Zhou, </w:t>
      </w:r>
      <w:r w:rsidRPr="008979C1">
        <w:rPr>
          <w:rFonts w:ascii="Times New Roman" w:hAnsi="Times New Roman" w:cs="Times New Roman"/>
          <w:sz w:val="24"/>
          <w:szCs w:val="24"/>
        </w:rPr>
        <w:t>Yupeng Tian,</w:t>
      </w:r>
      <w:r w:rsidRPr="008979C1">
        <w:rPr>
          <w:rFonts w:ascii="Times New Roman" w:hAnsi="Times New Roman" w:cs="Times New Roman" w:hint="eastAsia"/>
          <w:sz w:val="24"/>
          <w:szCs w:val="24"/>
        </w:rPr>
        <w:t xml:space="preserve"> Zijuan Hai</w:t>
      </w:r>
      <w:r w:rsidRPr="008979C1">
        <w:rPr>
          <w:rFonts w:ascii="Times New Roman" w:hAnsi="Times New Roman" w:cs="Times New Roman"/>
          <w:sz w:val="24"/>
          <w:szCs w:val="24"/>
          <w:vertAlign w:val="superscript"/>
        </w:rPr>
        <w:t>*</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Dandan Li</w:t>
      </w:r>
      <w:r w:rsidRPr="008979C1">
        <w:rPr>
          <w:rFonts w:ascii="Times New Roman" w:hAnsi="Times New Roman" w:cs="Times New Roman"/>
          <w:sz w:val="24"/>
          <w:szCs w:val="24"/>
          <w:vertAlign w:val="superscript"/>
        </w:rPr>
        <w:t>*</w:t>
      </w:r>
    </w:p>
    <w:bookmarkEnd w:id="1"/>
    <w:p w14:paraId="3F3DFEA2"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sz w:val="24"/>
          <w:szCs w:val="24"/>
        </w:rPr>
        <w:t>Institutes of Physical Science and Information Technology, Faculty of Materials Science and Engineering, School of Chemistry and Chemical Engineering, Key Laboratory of Structure and Functional Regulation of Hybrid Materials, Ministry of Education, Anhui University, Hefei 230601 P. R. China</w:t>
      </w:r>
    </w:p>
    <w:p w14:paraId="485E5D2D" w14:textId="77777777" w:rsidR="008A23BC" w:rsidRPr="008979C1" w:rsidRDefault="008A23BC">
      <w:pPr>
        <w:spacing w:line="360" w:lineRule="auto"/>
        <w:jc w:val="center"/>
        <w:rPr>
          <w:rFonts w:ascii="Times New Roman" w:hAnsi="Times New Roman" w:cs="Times New Roman"/>
          <w:sz w:val="22"/>
          <w:szCs w:val="24"/>
        </w:rPr>
      </w:pPr>
    </w:p>
    <w:p w14:paraId="67295665" w14:textId="77777777" w:rsidR="008A23BC" w:rsidRPr="008979C1" w:rsidRDefault="008A23BC">
      <w:pPr>
        <w:spacing w:line="360" w:lineRule="auto"/>
        <w:jc w:val="center"/>
        <w:rPr>
          <w:rFonts w:ascii="Times New Roman" w:hAnsi="Times New Roman" w:cs="Times New Roman"/>
          <w:sz w:val="22"/>
          <w:szCs w:val="24"/>
        </w:rPr>
      </w:pPr>
    </w:p>
    <w:p w14:paraId="37E452BC" w14:textId="77777777" w:rsidR="008A23BC" w:rsidRPr="008979C1" w:rsidRDefault="008A23BC">
      <w:pPr>
        <w:spacing w:line="360" w:lineRule="auto"/>
        <w:jc w:val="center"/>
        <w:rPr>
          <w:rFonts w:ascii="Times New Roman" w:hAnsi="Times New Roman" w:cs="Times New Roman"/>
          <w:sz w:val="22"/>
          <w:szCs w:val="24"/>
        </w:rPr>
      </w:pPr>
    </w:p>
    <w:p w14:paraId="4D46BB4E" w14:textId="77777777" w:rsidR="008A23BC" w:rsidRPr="008979C1" w:rsidRDefault="008A23BC">
      <w:pPr>
        <w:spacing w:line="360" w:lineRule="auto"/>
        <w:jc w:val="center"/>
        <w:rPr>
          <w:rFonts w:ascii="Times New Roman" w:hAnsi="Times New Roman" w:cs="Times New Roman"/>
          <w:sz w:val="22"/>
          <w:szCs w:val="24"/>
        </w:rPr>
      </w:pPr>
    </w:p>
    <w:p w14:paraId="2D8C8457" w14:textId="77777777" w:rsidR="008A23BC" w:rsidRPr="008979C1" w:rsidRDefault="008A23BC">
      <w:pPr>
        <w:spacing w:line="360" w:lineRule="auto"/>
        <w:jc w:val="center"/>
        <w:rPr>
          <w:rFonts w:ascii="Times New Roman" w:hAnsi="Times New Roman" w:cs="Times New Roman"/>
          <w:sz w:val="22"/>
          <w:szCs w:val="24"/>
        </w:rPr>
      </w:pPr>
    </w:p>
    <w:p w14:paraId="02BDD1C1" w14:textId="77777777" w:rsidR="008A23BC" w:rsidRPr="008979C1" w:rsidRDefault="008A23BC">
      <w:pPr>
        <w:spacing w:line="360" w:lineRule="auto"/>
        <w:jc w:val="center"/>
        <w:rPr>
          <w:rFonts w:ascii="Times New Roman" w:hAnsi="Times New Roman" w:cs="Times New Roman"/>
          <w:sz w:val="22"/>
          <w:szCs w:val="24"/>
        </w:rPr>
      </w:pPr>
    </w:p>
    <w:p w14:paraId="47248BEA" w14:textId="77777777" w:rsidR="008A23BC" w:rsidRPr="008979C1" w:rsidRDefault="008A23BC">
      <w:pPr>
        <w:spacing w:line="360" w:lineRule="auto"/>
        <w:jc w:val="center"/>
        <w:rPr>
          <w:rFonts w:ascii="Times New Roman" w:hAnsi="Times New Roman" w:cs="Times New Roman"/>
          <w:sz w:val="22"/>
          <w:szCs w:val="24"/>
        </w:rPr>
      </w:pPr>
    </w:p>
    <w:p w14:paraId="60186FB1" w14:textId="77777777" w:rsidR="008A23BC" w:rsidRPr="008979C1" w:rsidRDefault="008A23BC">
      <w:pPr>
        <w:spacing w:line="360" w:lineRule="auto"/>
        <w:jc w:val="center"/>
        <w:rPr>
          <w:rFonts w:ascii="Times New Roman" w:hAnsi="Times New Roman" w:cs="Times New Roman"/>
          <w:sz w:val="22"/>
          <w:szCs w:val="24"/>
        </w:rPr>
      </w:pPr>
    </w:p>
    <w:p w14:paraId="2481C86C" w14:textId="77777777" w:rsidR="008A23BC" w:rsidRPr="008979C1" w:rsidRDefault="008A23BC">
      <w:pPr>
        <w:spacing w:line="360" w:lineRule="auto"/>
        <w:jc w:val="center"/>
        <w:rPr>
          <w:rFonts w:ascii="Times New Roman" w:hAnsi="Times New Roman" w:cs="Times New Roman"/>
          <w:sz w:val="22"/>
          <w:szCs w:val="24"/>
        </w:rPr>
      </w:pPr>
    </w:p>
    <w:p w14:paraId="21F29906" w14:textId="77777777" w:rsidR="008A23BC" w:rsidRPr="008979C1" w:rsidRDefault="008A23BC">
      <w:pPr>
        <w:spacing w:line="360" w:lineRule="auto"/>
        <w:jc w:val="center"/>
        <w:rPr>
          <w:rFonts w:ascii="Times New Roman" w:hAnsi="Times New Roman" w:cs="Times New Roman"/>
          <w:sz w:val="22"/>
          <w:szCs w:val="24"/>
        </w:rPr>
      </w:pPr>
    </w:p>
    <w:p w14:paraId="72E54116" w14:textId="77777777" w:rsidR="008A23BC" w:rsidRPr="008979C1" w:rsidRDefault="008A23BC">
      <w:pPr>
        <w:spacing w:line="360" w:lineRule="auto"/>
        <w:jc w:val="center"/>
        <w:rPr>
          <w:rFonts w:ascii="Times New Roman" w:hAnsi="Times New Roman" w:cs="Times New Roman"/>
          <w:sz w:val="22"/>
          <w:szCs w:val="24"/>
        </w:rPr>
      </w:pPr>
    </w:p>
    <w:p w14:paraId="5FFED4E3" w14:textId="77777777" w:rsidR="008A23BC" w:rsidRPr="008979C1" w:rsidRDefault="008A23BC">
      <w:pPr>
        <w:spacing w:line="360" w:lineRule="auto"/>
        <w:jc w:val="center"/>
        <w:rPr>
          <w:rFonts w:ascii="Times New Roman" w:hAnsi="Times New Roman" w:cs="Times New Roman"/>
          <w:sz w:val="22"/>
          <w:szCs w:val="24"/>
        </w:rPr>
      </w:pPr>
    </w:p>
    <w:p w14:paraId="4E39F7E2" w14:textId="77777777" w:rsidR="008A23BC" w:rsidRPr="008979C1" w:rsidRDefault="008A23BC">
      <w:pPr>
        <w:spacing w:line="360" w:lineRule="auto"/>
        <w:jc w:val="center"/>
        <w:rPr>
          <w:rFonts w:ascii="Times New Roman" w:hAnsi="Times New Roman" w:cs="Times New Roman"/>
          <w:sz w:val="22"/>
          <w:szCs w:val="24"/>
        </w:rPr>
      </w:pPr>
    </w:p>
    <w:p w14:paraId="20E776C4" w14:textId="77777777" w:rsidR="008A23BC" w:rsidRPr="008979C1" w:rsidRDefault="008A23BC">
      <w:pPr>
        <w:spacing w:line="360" w:lineRule="auto"/>
        <w:jc w:val="center"/>
        <w:rPr>
          <w:rFonts w:ascii="Times New Roman" w:hAnsi="Times New Roman" w:cs="Times New Roman"/>
          <w:sz w:val="22"/>
          <w:szCs w:val="24"/>
        </w:rPr>
      </w:pPr>
    </w:p>
    <w:p w14:paraId="6AC3F2A0" w14:textId="77777777" w:rsidR="008A23BC" w:rsidRPr="008979C1" w:rsidRDefault="008A23BC">
      <w:pPr>
        <w:spacing w:line="360" w:lineRule="auto"/>
        <w:jc w:val="center"/>
        <w:rPr>
          <w:rFonts w:ascii="Times New Roman" w:hAnsi="Times New Roman" w:cs="Times New Roman"/>
          <w:sz w:val="22"/>
          <w:szCs w:val="24"/>
        </w:rPr>
      </w:pPr>
    </w:p>
    <w:p w14:paraId="7A3FD184" w14:textId="77777777" w:rsidR="008A23BC" w:rsidRPr="008979C1" w:rsidRDefault="008A23BC">
      <w:pPr>
        <w:spacing w:line="360" w:lineRule="auto"/>
        <w:jc w:val="center"/>
        <w:rPr>
          <w:rFonts w:ascii="Times New Roman" w:hAnsi="Times New Roman" w:cs="Times New Roman"/>
          <w:sz w:val="22"/>
          <w:szCs w:val="24"/>
        </w:rPr>
      </w:pPr>
    </w:p>
    <w:p w14:paraId="7D55BCA5" w14:textId="77777777" w:rsidR="008A23BC" w:rsidRPr="008979C1" w:rsidRDefault="008A23BC">
      <w:pPr>
        <w:spacing w:line="360" w:lineRule="auto"/>
        <w:rPr>
          <w:rFonts w:ascii="Times New Roman" w:hAnsi="Times New Roman" w:cs="Times New Roman"/>
          <w:sz w:val="22"/>
          <w:szCs w:val="24"/>
        </w:rPr>
      </w:pPr>
    </w:p>
    <w:p w14:paraId="5D330458" w14:textId="77777777" w:rsidR="008A23BC" w:rsidRPr="008979C1" w:rsidRDefault="008A23BC">
      <w:pPr>
        <w:spacing w:line="360" w:lineRule="auto"/>
        <w:rPr>
          <w:rFonts w:ascii="Times New Roman" w:hAnsi="Times New Roman" w:cs="Times New Roman"/>
          <w:sz w:val="22"/>
          <w:szCs w:val="24"/>
        </w:rPr>
      </w:pPr>
    </w:p>
    <w:p w14:paraId="093A8E4C" w14:textId="77777777" w:rsidR="008A23BC" w:rsidRPr="008979C1" w:rsidRDefault="008A23BC">
      <w:pPr>
        <w:spacing w:line="360" w:lineRule="auto"/>
        <w:rPr>
          <w:rFonts w:ascii="Times New Roman" w:hAnsi="Times New Roman" w:cs="Times New Roman"/>
          <w:sz w:val="22"/>
          <w:szCs w:val="24"/>
        </w:rPr>
      </w:pPr>
    </w:p>
    <w:p w14:paraId="2671A36C" w14:textId="77777777" w:rsidR="008A23BC" w:rsidRPr="008979C1" w:rsidRDefault="008A23BC">
      <w:pPr>
        <w:spacing w:line="360" w:lineRule="auto"/>
        <w:rPr>
          <w:rFonts w:ascii="Times New Roman" w:hAnsi="Times New Roman" w:cs="Times New Roman"/>
          <w:sz w:val="22"/>
          <w:szCs w:val="24"/>
        </w:rPr>
      </w:pPr>
    </w:p>
    <w:p w14:paraId="70972758"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lastRenderedPageBreak/>
        <w:t>1. Experimental and methods</w:t>
      </w:r>
    </w:p>
    <w:p w14:paraId="71CD5540"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1.1 Materials and apparatus</w:t>
      </w:r>
    </w:p>
    <w:p w14:paraId="6D4C62DF"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The general chemicals were obtained from Shanghai Macklin (China). Annexin V-FITC/PI Apoptosis Detection Kit were obtained from Shanghai Bestbio (China). The </w:t>
      </w:r>
      <w:r w:rsidRPr="008979C1">
        <w:rPr>
          <w:rFonts w:ascii="Times New Roman" w:hAnsi="Times New Roman" w:cs="Times New Roman"/>
          <w:sz w:val="24"/>
          <w:szCs w:val="28"/>
          <w:vertAlign w:val="superscript"/>
        </w:rPr>
        <w:t>1</w:t>
      </w:r>
      <w:r w:rsidRPr="008979C1">
        <w:rPr>
          <w:rFonts w:ascii="Times New Roman" w:hAnsi="Times New Roman" w:cs="Times New Roman"/>
          <w:sz w:val="24"/>
          <w:szCs w:val="28"/>
        </w:rPr>
        <w:t>H-NMR spectra were recorded on at 25°C, using Bruker 400/600 Ultra shield spectrometer were reported as parts per million (ppm) from TMS (δ). UV-vis absorption spectra were recorded on a PerkinElmer Lambda 1050 + UV/vis/NIR spectrophotometer. SEM were detected by REGULUS8230*. TEM were carried on a JEM-2100. XRD were recorded on SmartLab 9KW. Fluorescence measurements were carried out on a Hitachi F-7000 fluorescence spectrophotometer. IR spectra were recorded on a Nicolet FT-IR instrument. Quantum yield was determined by FLUORMAX-4P. Confocal laser scanning microscope imaging data acquisition and processing were performed using Lecia STELLARIS 8 equipped with one photon excitation source (405 nm), a white laser, and a femtosecond laser</w:t>
      </w:r>
    </w:p>
    <w:p w14:paraId="2679F123"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1.2 Two-photon excited fluorescence (2PEF) spectroscopy and two-photon action absorption (2PA) cross-section</w:t>
      </w:r>
    </w:p>
    <w:p w14:paraId="2F248363" w14:textId="77777777" w:rsidR="008A23BC" w:rsidRPr="008979C1" w:rsidRDefault="000C6E66">
      <w:pPr>
        <w:spacing w:line="360" w:lineRule="auto"/>
        <w:ind w:firstLineChars="200" w:firstLine="480"/>
        <w:rPr>
          <w:rFonts w:ascii="Times New Roman" w:hAnsi="Times New Roman" w:cs="Times New Roman"/>
          <w:sz w:val="24"/>
          <w:szCs w:val="28"/>
        </w:rPr>
      </w:pPr>
      <w:r w:rsidRPr="008979C1">
        <w:rPr>
          <w:rFonts w:ascii="Times New Roman" w:hAnsi="Times New Roman" w:cs="Times New Roman"/>
          <w:sz w:val="24"/>
          <w:szCs w:val="28"/>
        </w:rPr>
        <w:t xml:space="preserve">2PEF spectra were obtained by the two-photon </w:t>
      </w:r>
      <w:r w:rsidRPr="008979C1">
        <w:rPr>
          <w:rFonts w:ascii="Times New Roman" w:hAnsi="Times New Roman" w:cs="Times New Roman" w:hint="eastAsia"/>
          <w:sz w:val="24"/>
          <w:szCs w:val="28"/>
        </w:rPr>
        <w:t xml:space="preserve">excited </w:t>
      </w:r>
      <w:r w:rsidRPr="008979C1">
        <w:rPr>
          <w:rFonts w:ascii="Times New Roman" w:hAnsi="Times New Roman" w:cs="Times New Roman"/>
          <w:sz w:val="24"/>
          <w:szCs w:val="28"/>
        </w:rPr>
        <w:t>fluorescence method with a femtosecond laser pulse and a Ti: sapphire system (680-1080 nm, 80 MHz, 140 fs) as the light source. The reference sample is Rhodamine B with a concentration of 1.0 × 10</w:t>
      </w:r>
      <w:r w:rsidRPr="008979C1">
        <w:rPr>
          <w:rFonts w:ascii="Times New Roman" w:hAnsi="Times New Roman" w:cs="Times New Roman"/>
          <w:sz w:val="24"/>
          <w:szCs w:val="28"/>
          <w:vertAlign w:val="superscript"/>
        </w:rPr>
        <w:t>-3</w:t>
      </w:r>
      <w:r w:rsidRPr="008979C1">
        <w:rPr>
          <w:rFonts w:ascii="Times New Roman" w:hAnsi="Times New Roman" w:cs="Times New Roman"/>
          <w:sz w:val="24"/>
          <w:szCs w:val="28"/>
        </w:rPr>
        <w:t xml:space="preserve"> M. The concentration of </w:t>
      </w:r>
      <w:r w:rsidRPr="008979C1">
        <w:rPr>
          <w:rFonts w:ascii="Times New Roman" w:hAnsi="Times New Roman" w:cs="Times New Roman"/>
          <w:b/>
          <w:bCs/>
          <w:sz w:val="24"/>
          <w:szCs w:val="28"/>
        </w:rPr>
        <w:t>ZrTc@HA</w:t>
      </w:r>
      <w:r w:rsidRPr="008979C1">
        <w:rPr>
          <w:rFonts w:ascii="Times New Roman" w:hAnsi="Times New Roman" w:cs="Times New Roman"/>
          <w:sz w:val="24"/>
          <w:szCs w:val="28"/>
        </w:rPr>
        <w:t xml:space="preserve"> and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was 500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g/mL. The calculations for the two-photon action absorption cross section are derived from our previous work.</w:t>
      </w:r>
      <w:r w:rsidRPr="008979C1">
        <w:rPr>
          <w:rFonts w:ascii="Times New Roman" w:hAnsi="Times New Roman" w:cs="Times New Roman" w:hint="eastAsia"/>
          <w:sz w:val="24"/>
          <w:szCs w:val="28"/>
          <w:vertAlign w:val="superscript"/>
        </w:rPr>
        <w:t>1-2</w:t>
      </w:r>
    </w:p>
    <w:p w14:paraId="26D1453B"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3</w:t>
      </w:r>
      <w:r w:rsidRPr="008979C1">
        <w:rPr>
          <w:rFonts w:ascii="Times New Roman" w:hAnsi="Times New Roman" w:cs="Times New Roman"/>
          <w:b/>
          <w:bCs/>
          <w:sz w:val="24"/>
          <w:szCs w:val="28"/>
        </w:rPr>
        <w:t xml:space="preserve"> Singlet oxygen (</w:t>
      </w:r>
      <w:r w:rsidRPr="008979C1">
        <w:rPr>
          <w:rFonts w:ascii="Times New Roman" w:hAnsi="Times New Roman" w:cs="Times New Roman"/>
          <w:b/>
          <w:bCs/>
          <w:sz w:val="24"/>
          <w:szCs w:val="28"/>
          <w:vertAlign w:val="superscript"/>
        </w:rPr>
        <w:t>1</w:t>
      </w:r>
      <w:r w:rsidRPr="008979C1">
        <w:rPr>
          <w:rFonts w:ascii="Times New Roman" w:hAnsi="Times New Roman" w:cs="Times New Roman"/>
          <w:b/>
          <w:bCs/>
          <w:sz w:val="24"/>
          <w:szCs w:val="28"/>
        </w:rPr>
        <w:t>O</w:t>
      </w:r>
      <w:r w:rsidRPr="008979C1">
        <w:rPr>
          <w:rFonts w:ascii="Times New Roman" w:hAnsi="Times New Roman" w:cs="Times New Roman"/>
          <w:b/>
          <w:bCs/>
          <w:sz w:val="24"/>
          <w:szCs w:val="28"/>
          <w:vertAlign w:val="subscript"/>
        </w:rPr>
        <w:t>2</w:t>
      </w:r>
      <w:r w:rsidRPr="008979C1">
        <w:rPr>
          <w:rFonts w:ascii="Times New Roman" w:hAnsi="Times New Roman" w:cs="Times New Roman"/>
          <w:b/>
          <w:bCs/>
          <w:sz w:val="24"/>
          <w:szCs w:val="28"/>
        </w:rPr>
        <w:t>) generation detection</w:t>
      </w:r>
    </w:p>
    <w:p w14:paraId="4559C139"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The singlet oxygen was measured by a singlet oxygen indicator </w:t>
      </w:r>
      <w:r w:rsidRPr="008979C1">
        <w:rPr>
          <w:rFonts w:ascii="Times New Roman" w:hAnsi="Times New Roman" w:cs="Times New Roman" w:hint="eastAsia"/>
          <w:sz w:val="24"/>
          <w:szCs w:val="28"/>
        </w:rPr>
        <w:t>(</w:t>
      </w:r>
      <w:r w:rsidRPr="008979C1">
        <w:rPr>
          <w:rFonts w:ascii="Times New Roman" w:hAnsi="Times New Roman" w:cs="Times New Roman"/>
          <w:sz w:val="24"/>
          <w:szCs w:val="24"/>
        </w:rPr>
        <w:t>9,10-Anthracenediyl-bis(methylene)dimalonic</w:t>
      </w:r>
      <w:r w:rsidRPr="008979C1">
        <w:rPr>
          <w:rFonts w:ascii="Times New Roman" w:hAnsi="Times New Roman" w:cs="Times New Roman" w:hint="eastAsia"/>
          <w:sz w:val="24"/>
          <w:szCs w:val="28"/>
        </w:rPr>
        <w:t xml:space="preserve">, </w:t>
      </w:r>
      <w:r w:rsidRPr="008979C1">
        <w:rPr>
          <w:rFonts w:ascii="Times New Roman" w:hAnsi="Times New Roman" w:cs="Times New Roman"/>
          <w:sz w:val="24"/>
          <w:szCs w:val="28"/>
        </w:rPr>
        <w:t xml:space="preserve">ABDA). Briefly, 2 mL of </w:t>
      </w:r>
      <w:r w:rsidRPr="008979C1">
        <w:rPr>
          <w:rFonts w:ascii="Times New Roman" w:hAnsi="Times New Roman" w:cs="Times New Roman" w:hint="eastAsia"/>
          <w:sz w:val="24"/>
          <w:szCs w:val="28"/>
        </w:rPr>
        <w:t>deionized</w:t>
      </w:r>
      <w:r w:rsidRPr="008979C1">
        <w:rPr>
          <w:rFonts w:ascii="Times New Roman" w:hAnsi="Times New Roman" w:cs="Times New Roman"/>
          <w:sz w:val="24"/>
          <w:szCs w:val="28"/>
        </w:rPr>
        <w:t xml:space="preserve"> water solution was mixed with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and DPBF (100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M). Then the cuvette was exposed to NIR laser (850 nm, 1 W/cm</w:t>
      </w:r>
      <w:r w:rsidRPr="008979C1">
        <w:rPr>
          <w:rFonts w:ascii="Times New Roman" w:hAnsi="Times New Roman" w:cs="Times New Roman"/>
          <w:sz w:val="24"/>
          <w:szCs w:val="28"/>
          <w:vertAlign w:val="superscript"/>
        </w:rPr>
        <w:t>2</w:t>
      </w:r>
      <w:r w:rsidRPr="008979C1">
        <w:rPr>
          <w:rFonts w:ascii="Times New Roman" w:hAnsi="Times New Roman" w:cs="Times New Roman"/>
          <w:sz w:val="24"/>
          <w:szCs w:val="28"/>
        </w:rPr>
        <w:t xml:space="preserve">) irradiation </w:t>
      </w:r>
      <w:r w:rsidRPr="008979C1">
        <w:rPr>
          <w:rFonts w:ascii="Times New Roman" w:hAnsi="Times New Roman" w:cs="Times New Roman" w:hint="eastAsia"/>
          <w:sz w:val="24"/>
          <w:szCs w:val="28"/>
        </w:rPr>
        <w:t xml:space="preserve">or under dark condition </w:t>
      </w:r>
      <w:r w:rsidRPr="008979C1">
        <w:rPr>
          <w:rFonts w:ascii="Times New Roman" w:hAnsi="Times New Roman" w:cs="Times New Roman"/>
          <w:sz w:val="24"/>
          <w:szCs w:val="28"/>
        </w:rPr>
        <w:t>for different time. The absorption spectra of ABDA showed a gradual decline with the irradiation.</w:t>
      </w:r>
    </w:p>
    <w:p w14:paraId="1F568AEA"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4</w:t>
      </w:r>
      <w:r w:rsidRPr="008979C1">
        <w:rPr>
          <w:rFonts w:ascii="Times New Roman" w:hAnsi="Times New Roman" w:cs="Times New Roman"/>
          <w:b/>
          <w:bCs/>
          <w:sz w:val="24"/>
          <w:szCs w:val="28"/>
        </w:rPr>
        <w:t xml:space="preserve"> Superoxide anion radical (O</w:t>
      </w:r>
      <w:r w:rsidRPr="008979C1">
        <w:rPr>
          <w:rFonts w:ascii="Times New Roman" w:hAnsi="Times New Roman" w:cs="Times New Roman"/>
          <w:b/>
          <w:bCs/>
          <w:sz w:val="24"/>
          <w:szCs w:val="28"/>
          <w:vertAlign w:val="subscript"/>
        </w:rPr>
        <w:t>2</w:t>
      </w:r>
      <w:r w:rsidRPr="008979C1">
        <w:rPr>
          <w:rFonts w:ascii="Times New Roman" w:hAnsi="Times New Roman" w:cs="Times New Roman"/>
          <w:b/>
          <w:bCs/>
          <w:sz w:val="24"/>
          <w:szCs w:val="28"/>
          <w:vertAlign w:val="superscript"/>
        </w:rPr>
        <w:t>•-</w:t>
      </w:r>
      <w:r w:rsidRPr="008979C1">
        <w:rPr>
          <w:rFonts w:ascii="Times New Roman" w:hAnsi="Times New Roman" w:cs="Times New Roman"/>
          <w:b/>
          <w:bCs/>
          <w:sz w:val="24"/>
          <w:szCs w:val="28"/>
        </w:rPr>
        <w:t>) detection.</w:t>
      </w:r>
    </w:p>
    <w:p w14:paraId="561BF95D"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Dihydrorhodamine 123 (DHR123) was used as the superoxide anion radical indicator. </w:t>
      </w:r>
      <w:r w:rsidRPr="008979C1">
        <w:rPr>
          <w:rFonts w:ascii="Times New Roman" w:hAnsi="Times New Roman" w:cs="Times New Roman"/>
          <w:sz w:val="24"/>
          <w:szCs w:val="28"/>
        </w:rPr>
        <w:lastRenderedPageBreak/>
        <w:t xml:space="preserve">Both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and DHR123 (100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M) were prepared in DI water,respectively. Then the cuvette was exposed to NIR laser (850 nm, 1 W/cm</w:t>
      </w:r>
      <w:r w:rsidRPr="008979C1">
        <w:rPr>
          <w:rFonts w:ascii="Times New Roman" w:hAnsi="Times New Roman" w:cs="Times New Roman"/>
          <w:sz w:val="24"/>
          <w:szCs w:val="28"/>
          <w:vertAlign w:val="superscript"/>
        </w:rPr>
        <w:t>2</w:t>
      </w:r>
      <w:r w:rsidRPr="008979C1">
        <w:rPr>
          <w:rFonts w:ascii="Times New Roman" w:hAnsi="Times New Roman" w:cs="Times New Roman"/>
          <w:sz w:val="24"/>
          <w:szCs w:val="28"/>
        </w:rPr>
        <w:t>)</w:t>
      </w:r>
      <w:r w:rsidRPr="008979C1">
        <w:rPr>
          <w:rFonts w:ascii="Times New Roman" w:hAnsi="Times New Roman" w:cs="Times New Roman" w:hint="eastAsia"/>
          <w:sz w:val="24"/>
          <w:szCs w:val="28"/>
        </w:rPr>
        <w:t xml:space="preserve"> or under dark condition</w:t>
      </w:r>
      <w:r w:rsidRPr="008979C1">
        <w:rPr>
          <w:rFonts w:ascii="Times New Roman" w:hAnsi="Times New Roman" w:cs="Times New Roman"/>
          <w:sz w:val="24"/>
          <w:szCs w:val="28"/>
        </w:rPr>
        <w:t xml:space="preserve"> for different time, and the fluorescence spectra w</w:t>
      </w:r>
      <w:r w:rsidRPr="008979C1">
        <w:rPr>
          <w:rFonts w:ascii="Times New Roman" w:hAnsi="Times New Roman" w:cs="Times New Roman" w:hint="eastAsia"/>
          <w:sz w:val="24"/>
          <w:szCs w:val="28"/>
        </w:rPr>
        <w:t>a</w:t>
      </w:r>
      <w:r w:rsidRPr="008979C1">
        <w:rPr>
          <w:rFonts w:ascii="Times New Roman" w:hAnsi="Times New Roman" w:cs="Times New Roman"/>
          <w:sz w:val="24"/>
          <w:szCs w:val="28"/>
        </w:rPr>
        <w:t>s observed to rise immediately after irradiation.</w:t>
      </w:r>
      <w:r w:rsidRPr="008979C1">
        <w:rPr>
          <w:rFonts w:ascii="Times New Roman" w:hAnsi="Times New Roman" w:cs="Times New Roman" w:hint="eastAsia"/>
          <w:sz w:val="24"/>
          <w:szCs w:val="28"/>
          <w:vertAlign w:val="superscript"/>
        </w:rPr>
        <w:t>3</w:t>
      </w:r>
    </w:p>
    <w:p w14:paraId="0A3A5422"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5</w:t>
      </w:r>
      <w:r w:rsidRPr="008979C1">
        <w:rPr>
          <w:rFonts w:ascii="Times New Roman" w:hAnsi="Times New Roman" w:cs="Times New Roman"/>
          <w:b/>
          <w:bCs/>
          <w:sz w:val="24"/>
          <w:szCs w:val="28"/>
        </w:rPr>
        <w:t xml:space="preserve"> Electron spin resonance (ESR) assay.</w:t>
      </w:r>
    </w:p>
    <w:p w14:paraId="7ABA4CAD"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ESR was used to assess the generation of </w:t>
      </w:r>
      <w:r w:rsidRPr="008979C1">
        <w:rPr>
          <w:rFonts w:ascii="Times New Roman" w:hAnsi="Times New Roman" w:cs="Times New Roman"/>
          <w:sz w:val="24"/>
          <w:szCs w:val="28"/>
          <w:vertAlign w:val="superscript"/>
        </w:rPr>
        <w:t>1</w:t>
      </w:r>
      <w:r w:rsidRPr="008979C1">
        <w:rPr>
          <w:rFonts w:ascii="Times New Roman" w:hAnsi="Times New Roman" w:cs="Times New Roman"/>
          <w:sz w:val="24"/>
          <w:szCs w:val="28"/>
        </w:rPr>
        <w:t>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xml:space="preserve"> and 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vertAlign w:val="superscript"/>
        </w:rPr>
        <w:t>•-</w:t>
      </w:r>
      <w:r w:rsidRPr="008979C1">
        <w:rPr>
          <w:rFonts w:ascii="Times New Roman" w:hAnsi="Times New Roman" w:cs="Times New Roman"/>
          <w:sz w:val="24"/>
          <w:szCs w:val="28"/>
        </w:rPr>
        <w:t xml:space="preserve"> by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The spin traps 2,2,6,6-tetramethylpiperidine (TEMP for trapping </w:t>
      </w:r>
      <w:r w:rsidRPr="008979C1">
        <w:rPr>
          <w:rFonts w:ascii="Times New Roman" w:hAnsi="Times New Roman" w:cs="Times New Roman"/>
          <w:sz w:val="24"/>
          <w:szCs w:val="28"/>
          <w:vertAlign w:val="superscript"/>
        </w:rPr>
        <w:t>1</w:t>
      </w:r>
      <w:r w:rsidRPr="008979C1">
        <w:rPr>
          <w:rFonts w:ascii="Times New Roman" w:hAnsi="Times New Roman" w:cs="Times New Roman"/>
          <w:sz w:val="24"/>
          <w:szCs w:val="28"/>
        </w:rPr>
        <w:t>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xml:space="preserve">, 20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L) and 5,5-dimethyl-1-pyrroline-N-oxide (DMPO for trapping 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vertAlign w:val="superscript"/>
        </w:rPr>
        <w:t>•-</w:t>
      </w:r>
      <w:r w:rsidRPr="008979C1">
        <w:rPr>
          <w:rFonts w:ascii="Times New Roman" w:hAnsi="Times New Roman" w:cs="Times New Roman"/>
          <w:sz w:val="24"/>
          <w:szCs w:val="28"/>
        </w:rPr>
        <w:t xml:space="preserve">, 20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L) were used to verify the species of reactive oxygen species (ROS) generated by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The ESR signals of the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before and after NIR laser (850 nm, 1 W/cm</w:t>
      </w:r>
      <w:r w:rsidRPr="008979C1">
        <w:rPr>
          <w:rFonts w:ascii="Times New Roman" w:hAnsi="Times New Roman" w:cs="Times New Roman"/>
          <w:sz w:val="24"/>
          <w:szCs w:val="28"/>
          <w:vertAlign w:val="superscript"/>
        </w:rPr>
        <w:t>2</w:t>
      </w:r>
      <w:r w:rsidRPr="008979C1">
        <w:rPr>
          <w:rFonts w:ascii="Times New Roman" w:hAnsi="Times New Roman" w:cs="Times New Roman"/>
          <w:sz w:val="24"/>
          <w:szCs w:val="28"/>
        </w:rPr>
        <w:t>) irradiation were recorded.</w:t>
      </w:r>
      <w:r w:rsidRPr="008979C1">
        <w:rPr>
          <w:rFonts w:ascii="Times New Roman" w:hAnsi="Times New Roman" w:cs="Times New Roman" w:hint="eastAsia"/>
          <w:sz w:val="24"/>
          <w:szCs w:val="28"/>
          <w:vertAlign w:val="superscript"/>
        </w:rPr>
        <w:t>4-5</w:t>
      </w:r>
    </w:p>
    <w:p w14:paraId="581C8F1E"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6</w:t>
      </w:r>
      <w:r w:rsidRPr="008979C1">
        <w:rPr>
          <w:rFonts w:ascii="Times New Roman" w:hAnsi="Times New Roman" w:cs="Times New Roman"/>
          <w:b/>
          <w:bCs/>
          <w:sz w:val="24"/>
          <w:szCs w:val="28"/>
        </w:rPr>
        <w:t xml:space="preserve"> Cell culture</w:t>
      </w:r>
    </w:p>
    <w:p w14:paraId="5AAB5EEB"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The HepG2 cells a were cultured in 25 cm</w:t>
      </w:r>
      <w:r w:rsidRPr="008979C1">
        <w:rPr>
          <w:rFonts w:ascii="Times New Roman" w:hAnsi="Times New Roman" w:cs="Times New Roman"/>
          <w:sz w:val="24"/>
          <w:szCs w:val="28"/>
          <w:vertAlign w:val="superscript"/>
        </w:rPr>
        <w:t>2</w:t>
      </w:r>
      <w:r w:rsidRPr="008979C1">
        <w:rPr>
          <w:rFonts w:ascii="Times New Roman" w:hAnsi="Times New Roman" w:cs="Times New Roman"/>
          <w:sz w:val="24"/>
          <w:szCs w:val="28"/>
        </w:rPr>
        <w:t xml:space="preserve"> culture flasks in DMEM, supplemented with fetal bovine serum (10%), penicillin (100 units/mL) and streptomycin (50 units/mL) at 37 °C in a CO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xml:space="preserve"> incubator (95% relative humidity, 5% CO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Cells were seeded in 35 mm glass bottom cell culture dishes, at a density of 1 × 10</w:t>
      </w:r>
      <w:r w:rsidRPr="008979C1">
        <w:rPr>
          <w:rFonts w:ascii="Times New Roman" w:hAnsi="Times New Roman" w:cs="Times New Roman"/>
          <w:sz w:val="24"/>
          <w:szCs w:val="28"/>
          <w:vertAlign w:val="superscript"/>
        </w:rPr>
        <w:t>5</w:t>
      </w:r>
      <w:r w:rsidRPr="008979C1">
        <w:rPr>
          <w:rFonts w:ascii="Times New Roman" w:hAnsi="Times New Roman" w:cs="Times New Roman"/>
          <w:sz w:val="24"/>
          <w:szCs w:val="28"/>
        </w:rPr>
        <w:t xml:space="preserve"> cells and were allowed to grow when the cells reached more than 60% </w:t>
      </w:r>
      <w:r w:rsidRPr="008979C1">
        <w:rPr>
          <w:rFonts w:ascii="Times New Roman" w:hAnsi="Times New Roman" w:cs="Times New Roman" w:hint="eastAsia"/>
          <w:sz w:val="24"/>
          <w:szCs w:val="28"/>
        </w:rPr>
        <w:t>density</w:t>
      </w:r>
      <w:r w:rsidRPr="008979C1">
        <w:rPr>
          <w:rFonts w:ascii="Times New Roman" w:hAnsi="Times New Roman" w:cs="Times New Roman"/>
          <w:sz w:val="24"/>
          <w:szCs w:val="28"/>
        </w:rPr>
        <w:t>. The three compounds were dissolved in DMSO with concentration of 1 mM as stock solution, and the commercial dyes were prepared as 1 mM PBS solution and diluted to working concentration as protocol required.</w:t>
      </w:r>
    </w:p>
    <w:p w14:paraId="7B654239"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7</w:t>
      </w:r>
      <w:r w:rsidRPr="008979C1">
        <w:rPr>
          <w:rFonts w:ascii="Times New Roman" w:hAnsi="Times New Roman" w:cs="Times New Roman"/>
          <w:b/>
          <w:bCs/>
          <w:sz w:val="24"/>
          <w:szCs w:val="28"/>
        </w:rPr>
        <w:t xml:space="preserve"> Cell uptake analysis</w:t>
      </w:r>
    </w:p>
    <w:p w14:paraId="76AA7146"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H</w:t>
      </w:r>
      <w:r w:rsidRPr="008979C1">
        <w:rPr>
          <w:rFonts w:ascii="Times New Roman" w:hAnsi="Times New Roman" w:cs="Times New Roman" w:hint="eastAsia"/>
          <w:sz w:val="24"/>
          <w:szCs w:val="28"/>
        </w:rPr>
        <w:t>EK</w:t>
      </w:r>
      <w:r w:rsidRPr="008979C1">
        <w:rPr>
          <w:rFonts w:ascii="Times New Roman" w:hAnsi="Times New Roman" w:cs="Times New Roman"/>
          <w:sz w:val="24"/>
          <w:szCs w:val="28"/>
        </w:rPr>
        <w:t xml:space="preserve"> 293T cells (CD44-negative cells) and HepG2 cells (CD44-positive cells) were seeded onto corresponding cell culture dishes and grown to about 70% </w:t>
      </w:r>
      <w:r w:rsidRPr="008979C1">
        <w:rPr>
          <w:rFonts w:ascii="Times New Roman" w:hAnsi="Times New Roman" w:cs="Times New Roman" w:hint="eastAsia"/>
          <w:sz w:val="24"/>
          <w:szCs w:val="28"/>
        </w:rPr>
        <w:t>density</w:t>
      </w:r>
      <w:r w:rsidRPr="008979C1">
        <w:rPr>
          <w:rFonts w:ascii="Times New Roman" w:hAnsi="Times New Roman" w:cs="Times New Roman"/>
          <w:sz w:val="24"/>
          <w:szCs w:val="28"/>
        </w:rPr>
        <w:t xml:space="preserve"> before used. H</w:t>
      </w:r>
      <w:r w:rsidRPr="008979C1">
        <w:rPr>
          <w:rFonts w:ascii="Times New Roman" w:hAnsi="Times New Roman" w:cs="Times New Roman" w:hint="eastAsia"/>
          <w:sz w:val="24"/>
          <w:szCs w:val="28"/>
        </w:rPr>
        <w:t>EK</w:t>
      </w:r>
      <w:r w:rsidRPr="008979C1">
        <w:rPr>
          <w:rFonts w:ascii="Times New Roman" w:hAnsi="Times New Roman" w:cs="Times New Roman"/>
          <w:sz w:val="24"/>
          <w:szCs w:val="28"/>
        </w:rPr>
        <w:t xml:space="preserve"> 293T cells were treated with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g/mL), HepG2 cells were treated with</w:t>
      </w:r>
      <w:r w:rsidRPr="008979C1">
        <w:rPr>
          <w:rFonts w:ascii="Times New Roman" w:hAnsi="Times New Roman" w:cs="Times New Roman"/>
          <w:b/>
          <w:bCs/>
          <w:sz w:val="24"/>
          <w:szCs w:val="28"/>
        </w:rPr>
        <w:t xml:space="preserve"> ZrTc@BODIPY</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and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g/mL), respective.</w:t>
      </w:r>
      <w:r w:rsidRPr="008979C1">
        <w:rPr>
          <w:rFonts w:ascii="Times New Roman" w:hAnsi="Times New Roman" w:cs="Times New Roman" w:hint="eastAsia"/>
          <w:sz w:val="24"/>
          <w:szCs w:val="28"/>
        </w:rPr>
        <w:t xml:space="preserve"> Furthermore, HepG2 cells were precultured with free HA to block the cancer-specific targeting of </w:t>
      </w:r>
      <w:r w:rsidRPr="008979C1">
        <w:rPr>
          <w:rFonts w:ascii="Times New Roman" w:hAnsi="Times New Roman" w:cs="Times New Roman" w:hint="eastAsia"/>
          <w:b/>
          <w:bCs/>
          <w:sz w:val="24"/>
          <w:szCs w:val="28"/>
        </w:rPr>
        <w:t>ZTBH</w:t>
      </w:r>
      <w:r w:rsidRPr="008979C1">
        <w:rPr>
          <w:rFonts w:ascii="Times New Roman" w:hAnsi="Times New Roman" w:cs="Times New Roman" w:hint="eastAsia"/>
          <w:sz w:val="24"/>
          <w:szCs w:val="28"/>
        </w:rPr>
        <w:t>. A</w:t>
      </w:r>
      <w:r w:rsidRPr="008979C1">
        <w:rPr>
          <w:rFonts w:ascii="Times New Roman" w:hAnsi="Times New Roman" w:cs="Times New Roman"/>
          <w:sz w:val="24"/>
          <w:szCs w:val="28"/>
        </w:rPr>
        <w:t xml:space="preserve">fter 12 h incubation, the cellular uptake ability of </w:t>
      </w:r>
      <w:r w:rsidRPr="008979C1">
        <w:rPr>
          <w:rFonts w:ascii="Times New Roman" w:hAnsi="Times New Roman" w:cs="Times New Roman"/>
          <w:b/>
          <w:bCs/>
          <w:sz w:val="24"/>
          <w:szCs w:val="28"/>
        </w:rPr>
        <w:t xml:space="preserve">ZTBH </w:t>
      </w:r>
      <w:r w:rsidRPr="008979C1">
        <w:rPr>
          <w:rFonts w:ascii="Times New Roman" w:hAnsi="Times New Roman" w:cs="Times New Roman"/>
          <w:sz w:val="24"/>
          <w:szCs w:val="28"/>
        </w:rPr>
        <w:t>were analyzed using CLSM.</w:t>
      </w:r>
      <w:r w:rsidRPr="008979C1">
        <w:rPr>
          <w:rFonts w:ascii="Times New Roman" w:hAnsi="Times New Roman" w:cs="Times New Roman" w:hint="eastAsia"/>
          <w:sz w:val="24"/>
          <w:szCs w:val="28"/>
        </w:rPr>
        <w:t xml:space="preserve"> </w:t>
      </w:r>
    </w:p>
    <w:p w14:paraId="03C89247"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8</w:t>
      </w:r>
      <w:r w:rsidRPr="008979C1">
        <w:rPr>
          <w:rFonts w:ascii="Times New Roman" w:hAnsi="Times New Roman" w:cs="Times New Roman"/>
          <w:b/>
          <w:bCs/>
          <w:sz w:val="24"/>
          <w:szCs w:val="28"/>
        </w:rPr>
        <w:t xml:space="preserve"> Cytotoxicity assays in cells</w:t>
      </w:r>
    </w:p>
    <w:p w14:paraId="40A06D68"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The study of the effect of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on viability of cells was carried out using the methylthiazolyldiphenyl-tetrazolium bromide (MTT) assay.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stock solutions </w:t>
      </w:r>
      <w:r w:rsidRPr="008979C1">
        <w:rPr>
          <w:rFonts w:ascii="Times New Roman" w:hAnsi="Times New Roman" w:cs="Times New Roman"/>
          <w:sz w:val="24"/>
          <w:szCs w:val="28"/>
        </w:rPr>
        <w:lastRenderedPageBreak/>
        <w:t xml:space="preserve">were diluted by fresh medium in to desired concentration (10, 30, 50, 70, 90, 100, 150, 200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HepG2 cells were cultured in a 96-well plate for 24 h before experiments. The cell medium was then exchanged by different concentrations of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medium solutions. They were incubated at 37 °C in 5% CO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xml:space="preserve"> for 12 h before cell viability was measured by the MTT assay. The cell medium solutions were exchanged by 100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L of fresh medium, followed by the addition of 20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L (5 mg/mL) MTT solution to each well. The cell plates were then incubated at 37 °C in 5% CO</w:t>
      </w:r>
      <w:r w:rsidRPr="008979C1">
        <w:rPr>
          <w:rFonts w:ascii="Times New Roman" w:hAnsi="Times New Roman" w:cs="Times New Roman"/>
          <w:sz w:val="24"/>
          <w:szCs w:val="28"/>
          <w:vertAlign w:val="subscript"/>
        </w:rPr>
        <w:t>2</w:t>
      </w:r>
      <w:r w:rsidRPr="008979C1">
        <w:rPr>
          <w:rFonts w:ascii="Times New Roman" w:hAnsi="Times New Roman" w:cs="Times New Roman"/>
          <w:sz w:val="24"/>
          <w:szCs w:val="28"/>
        </w:rPr>
        <w:t xml:space="preserve"> for 4 h. After MTT medium removal, the formazan crystals were dissolved in DMSO (100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L/well) and the absorbance was measured at 490 nm using a microplate reader. </w:t>
      </w:r>
    </w:p>
    <w:p w14:paraId="659210C9" w14:textId="77777777" w:rsidR="008A23BC" w:rsidRPr="008979C1" w:rsidRDefault="000C6E66">
      <w:pPr>
        <w:spacing w:line="360" w:lineRule="auto"/>
        <w:rPr>
          <w:rFonts w:ascii="Times New Roman" w:hAnsi="Times New Roman" w:cs="Times New Roman"/>
          <w:b/>
          <w:bCs/>
          <w:sz w:val="24"/>
          <w:szCs w:val="28"/>
        </w:rPr>
      </w:pPr>
      <w:r w:rsidRPr="008979C1">
        <w:rPr>
          <w:rFonts w:ascii="Times New Roman" w:hAnsi="Times New Roman" w:cs="Times New Roman"/>
          <w:b/>
          <w:bCs/>
          <w:sz w:val="24"/>
          <w:szCs w:val="28"/>
        </w:rPr>
        <w:t>1.</w:t>
      </w:r>
      <w:r w:rsidRPr="008979C1">
        <w:rPr>
          <w:rFonts w:ascii="Times New Roman" w:hAnsi="Times New Roman" w:cs="Times New Roman" w:hint="eastAsia"/>
          <w:b/>
          <w:bCs/>
          <w:sz w:val="24"/>
          <w:szCs w:val="28"/>
        </w:rPr>
        <w:t>9</w:t>
      </w:r>
      <w:r w:rsidRPr="008979C1">
        <w:rPr>
          <w:rFonts w:ascii="Times New Roman" w:hAnsi="Times New Roman" w:cs="Times New Roman"/>
          <w:b/>
          <w:bCs/>
          <w:sz w:val="24"/>
          <w:szCs w:val="28"/>
        </w:rPr>
        <w:t xml:space="preserve"> ROS generation under two-photon laser in vitro </w:t>
      </w:r>
    </w:p>
    <w:p w14:paraId="2F9ADF57" w14:textId="77777777" w:rsidR="008A23BC" w:rsidRPr="008979C1" w:rsidRDefault="000C6E66">
      <w:pPr>
        <w:spacing w:line="360" w:lineRule="auto"/>
        <w:rPr>
          <w:rFonts w:ascii="Times New Roman" w:hAnsi="Times New Roman" w:cs="Times New Roman"/>
          <w:sz w:val="24"/>
          <w:szCs w:val="28"/>
        </w:rPr>
      </w:pPr>
      <w:r w:rsidRPr="008979C1">
        <w:rPr>
          <w:rFonts w:ascii="Times New Roman" w:hAnsi="Times New Roman" w:cs="Times New Roman"/>
          <w:sz w:val="24"/>
          <w:szCs w:val="28"/>
        </w:rPr>
        <w:t xml:space="preserve">The ROS production in living cells was also assessed. HepG2 cells were seeded in Petri dishes and incubated for 24 h. </w:t>
      </w:r>
      <w:r w:rsidRPr="008979C1">
        <w:rPr>
          <w:rFonts w:ascii="Times New Roman" w:hAnsi="Times New Roman" w:cs="Times New Roman"/>
          <w:b/>
          <w:bCs/>
          <w:sz w:val="24"/>
          <w:szCs w:val="28"/>
        </w:rPr>
        <w:t>ZTBH</w:t>
      </w:r>
      <w:r w:rsidRPr="008979C1">
        <w:rPr>
          <w:rFonts w:ascii="Times New Roman" w:hAnsi="Times New Roman" w:cs="Times New Roman"/>
          <w:sz w:val="24"/>
          <w:szCs w:val="28"/>
        </w:rPr>
        <w:t xml:space="preserve"> (50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g/mL) was added and incubated with the cells for 12 h. Then, the cells were washed with PBS solution and incubated with SOSG (1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 xml:space="preserve">M) and DHE (1 </w:t>
      </w:r>
      <w:r w:rsidRPr="008979C1">
        <w:rPr>
          <w:rFonts w:ascii="Times New Roman" w:eastAsia="等线" w:hAnsi="Times New Roman" w:cs="Times New Roman"/>
          <w:sz w:val="24"/>
          <w:szCs w:val="28"/>
        </w:rPr>
        <w:t>μ</w:t>
      </w:r>
      <w:r w:rsidRPr="008979C1">
        <w:rPr>
          <w:rFonts w:ascii="Times New Roman" w:hAnsi="Times New Roman" w:cs="Times New Roman"/>
          <w:sz w:val="24"/>
          <w:szCs w:val="28"/>
        </w:rPr>
        <w:t>M) for 30 min, after which the cells were incubated shielded from laser or irradiated for 5 min (850 nm laser). And then the cells were observed by CLSM.</w:t>
      </w:r>
    </w:p>
    <w:p w14:paraId="6376CACB" w14:textId="77777777" w:rsidR="008A23BC" w:rsidRPr="008979C1" w:rsidRDefault="000C6E66">
      <w:pPr>
        <w:pStyle w:val="MainText"/>
        <w:spacing w:line="360" w:lineRule="auto"/>
        <w:jc w:val="both"/>
        <w:rPr>
          <w:rFonts w:eastAsiaTheme="minorEastAsia"/>
          <w:b/>
          <w:bCs/>
          <w:kern w:val="2"/>
          <w:szCs w:val="28"/>
          <w:lang w:eastAsia="zh-CN"/>
        </w:rPr>
      </w:pPr>
      <w:r w:rsidRPr="008979C1">
        <w:rPr>
          <w:b/>
          <w:bCs/>
          <w:szCs w:val="28"/>
        </w:rPr>
        <w:t>1.1</w:t>
      </w:r>
      <w:r w:rsidRPr="008979C1">
        <w:rPr>
          <w:rFonts w:eastAsiaTheme="minorEastAsia" w:hint="eastAsia"/>
          <w:b/>
          <w:bCs/>
          <w:szCs w:val="28"/>
          <w:lang w:eastAsia="zh-CN"/>
        </w:rPr>
        <w:t>0</w:t>
      </w:r>
      <w:r w:rsidRPr="008979C1">
        <w:rPr>
          <w:b/>
          <w:bCs/>
          <w:szCs w:val="28"/>
        </w:rPr>
        <w:t xml:space="preserve"> </w:t>
      </w:r>
      <w:r w:rsidRPr="008979C1">
        <w:rPr>
          <w:rFonts w:eastAsiaTheme="minorEastAsia"/>
          <w:b/>
          <w:bCs/>
          <w:kern w:val="2"/>
          <w:szCs w:val="28"/>
          <w:lang w:eastAsia="zh-CN"/>
        </w:rPr>
        <w:t xml:space="preserve">Annexin V-FITC and PI assays. </w:t>
      </w:r>
    </w:p>
    <w:p w14:paraId="5F4EC4CE" w14:textId="77777777" w:rsidR="008A23BC" w:rsidRPr="008979C1" w:rsidRDefault="000C6E66">
      <w:pPr>
        <w:pStyle w:val="MainText"/>
        <w:spacing w:line="360" w:lineRule="auto"/>
        <w:jc w:val="both"/>
        <w:rPr>
          <w:rFonts w:eastAsiaTheme="minorEastAsia"/>
          <w:iCs/>
          <w:lang w:eastAsia="zh-CN"/>
        </w:rPr>
      </w:pPr>
      <w:r w:rsidRPr="008979C1">
        <w:rPr>
          <w:rFonts w:eastAsiaTheme="minorEastAsia"/>
          <w:iCs/>
          <w:lang w:eastAsia="zh-CN"/>
        </w:rPr>
        <w:t xml:space="preserve">HepG2 cells were incubated with </w:t>
      </w:r>
      <w:r w:rsidRPr="008979C1">
        <w:rPr>
          <w:rFonts w:eastAsiaTheme="minorEastAsia"/>
          <w:b/>
          <w:bCs/>
          <w:iCs/>
          <w:lang w:eastAsia="zh-CN"/>
        </w:rPr>
        <w:t>ZTBH</w:t>
      </w:r>
      <w:r w:rsidRPr="008979C1">
        <w:rPr>
          <w:rFonts w:eastAsiaTheme="minorEastAsia"/>
          <w:iCs/>
          <w:lang w:eastAsia="zh-CN"/>
        </w:rPr>
        <w:t xml:space="preserve"> (0.5 mg/mL, 12 h) and then further stained with</w:t>
      </w:r>
      <w:r w:rsidRPr="008979C1">
        <w:t xml:space="preserve"> </w:t>
      </w:r>
      <w:r w:rsidRPr="008979C1">
        <w:rPr>
          <w:rFonts w:eastAsiaTheme="minorEastAsia"/>
          <w:iCs/>
          <w:lang w:eastAsia="zh-CN"/>
        </w:rPr>
        <w:t xml:space="preserve">cell apoptosis detection kit. The cells were irradiated for 15 min (850 nm, </w:t>
      </w:r>
      <w:r w:rsidRPr="008979C1">
        <w:rPr>
          <w:rFonts w:eastAsiaTheme="minorEastAsia" w:hint="eastAsia"/>
          <w:iCs/>
          <w:lang w:eastAsia="zh-CN"/>
        </w:rPr>
        <w:t>0.</w:t>
      </w:r>
      <w:r w:rsidRPr="008979C1">
        <w:rPr>
          <w:rFonts w:eastAsiaTheme="minorEastAsia"/>
          <w:iCs/>
          <w:lang w:eastAsia="zh-CN"/>
        </w:rPr>
        <w:t>1 W/cm</w:t>
      </w:r>
      <w:r w:rsidRPr="008979C1">
        <w:rPr>
          <w:rFonts w:eastAsiaTheme="minorEastAsia"/>
          <w:iCs/>
          <w:vertAlign w:val="superscript"/>
          <w:lang w:eastAsia="zh-CN"/>
        </w:rPr>
        <w:t>2</w:t>
      </w:r>
      <w:r w:rsidRPr="008979C1">
        <w:rPr>
          <w:rFonts w:eastAsiaTheme="minorEastAsia"/>
          <w:iCs/>
          <w:lang w:eastAsia="zh-CN"/>
        </w:rPr>
        <w:t>), and the fluorescent signals were collected via CLSM.</w:t>
      </w:r>
    </w:p>
    <w:p w14:paraId="6BE104B9" w14:textId="77777777" w:rsidR="008A23BC" w:rsidRPr="008979C1" w:rsidRDefault="000C6E66">
      <w:pPr>
        <w:pStyle w:val="MainText"/>
        <w:spacing w:line="360" w:lineRule="auto"/>
        <w:jc w:val="both"/>
        <w:rPr>
          <w:rFonts w:eastAsiaTheme="minorEastAsia"/>
          <w:b/>
          <w:bCs/>
          <w:iCs/>
          <w:lang w:eastAsia="zh-CN"/>
        </w:rPr>
      </w:pPr>
      <w:r w:rsidRPr="008979C1">
        <w:rPr>
          <w:rFonts w:eastAsiaTheme="minorEastAsia"/>
          <w:b/>
          <w:bCs/>
          <w:iCs/>
          <w:lang w:eastAsia="zh-CN"/>
        </w:rPr>
        <w:t>1.1</w:t>
      </w:r>
      <w:r w:rsidRPr="008979C1">
        <w:rPr>
          <w:rFonts w:eastAsiaTheme="minorEastAsia" w:hint="eastAsia"/>
          <w:b/>
          <w:bCs/>
          <w:iCs/>
          <w:lang w:eastAsia="zh-CN"/>
        </w:rPr>
        <w:t>1</w:t>
      </w:r>
      <w:r w:rsidRPr="008979C1">
        <w:rPr>
          <w:rFonts w:eastAsiaTheme="minorEastAsia"/>
          <w:b/>
          <w:bCs/>
          <w:iCs/>
          <w:lang w:eastAsia="zh-CN"/>
        </w:rPr>
        <w:t xml:space="preserve"> Live/dead assay with calcein AM/PI. </w:t>
      </w:r>
    </w:p>
    <w:p w14:paraId="14439A47" w14:textId="51B31DC4" w:rsidR="008A23BC" w:rsidRPr="008979C1" w:rsidRDefault="000C6E66">
      <w:pPr>
        <w:pStyle w:val="MainText"/>
        <w:spacing w:line="360" w:lineRule="auto"/>
        <w:jc w:val="both"/>
        <w:rPr>
          <w:rFonts w:eastAsiaTheme="minorEastAsia"/>
          <w:iCs/>
          <w:lang w:eastAsia="zh-CN"/>
        </w:rPr>
      </w:pPr>
      <w:r w:rsidRPr="008979C1">
        <w:rPr>
          <w:rFonts w:eastAsiaTheme="minorEastAsia"/>
          <w:iCs/>
          <w:lang w:eastAsia="zh-CN"/>
        </w:rPr>
        <w:t xml:space="preserve">HepG2 cells were incubated with </w:t>
      </w:r>
      <w:r w:rsidRPr="008979C1">
        <w:rPr>
          <w:rFonts w:eastAsiaTheme="minorEastAsia"/>
          <w:b/>
          <w:bCs/>
          <w:iCs/>
          <w:lang w:eastAsia="zh-CN"/>
        </w:rPr>
        <w:t>ZTBH</w:t>
      </w:r>
      <w:r w:rsidRPr="008979C1">
        <w:rPr>
          <w:rFonts w:eastAsiaTheme="minorEastAsia"/>
          <w:iCs/>
          <w:lang w:eastAsia="zh-CN"/>
        </w:rPr>
        <w:t xml:space="preserve"> (0.5 mg/mL, 12 h). Calcein AM and PI were then used to confirm the viability of the HepG2 cells. The signals were collected via CLSM after laser irradiation (λ</w:t>
      </w:r>
      <w:r w:rsidRPr="008979C1">
        <w:rPr>
          <w:rFonts w:eastAsiaTheme="minorEastAsia"/>
          <w:iCs/>
          <w:vertAlign w:val="subscript"/>
          <w:lang w:eastAsia="zh-CN"/>
        </w:rPr>
        <w:t>ex</w:t>
      </w:r>
      <w:r w:rsidRPr="008979C1">
        <w:rPr>
          <w:rFonts w:eastAsiaTheme="minorEastAsia"/>
          <w:iCs/>
          <w:lang w:eastAsia="zh-CN"/>
        </w:rPr>
        <w:t xml:space="preserve"> = 850 nm laser irradiation, </w:t>
      </w:r>
      <w:r w:rsidRPr="008979C1">
        <w:rPr>
          <w:rFonts w:eastAsiaTheme="minorEastAsia" w:hint="eastAsia"/>
          <w:iCs/>
          <w:lang w:eastAsia="zh-CN"/>
        </w:rPr>
        <w:t>0.</w:t>
      </w:r>
      <w:r w:rsidRPr="008979C1">
        <w:rPr>
          <w:rFonts w:eastAsiaTheme="minorEastAsia"/>
          <w:iCs/>
          <w:lang w:eastAsia="zh-CN"/>
        </w:rPr>
        <w:t>1 W/cm</w:t>
      </w:r>
      <w:r w:rsidRPr="008979C1">
        <w:rPr>
          <w:rFonts w:eastAsiaTheme="minorEastAsia"/>
          <w:iCs/>
          <w:vertAlign w:val="superscript"/>
          <w:lang w:eastAsia="zh-CN"/>
        </w:rPr>
        <w:t>2</w:t>
      </w:r>
      <w:r w:rsidRPr="008979C1">
        <w:rPr>
          <w:rFonts w:eastAsiaTheme="minorEastAsia"/>
          <w:iCs/>
          <w:lang w:eastAsia="zh-CN"/>
        </w:rPr>
        <w:t>).</w:t>
      </w:r>
    </w:p>
    <w:p w14:paraId="0082526A" w14:textId="77777777" w:rsidR="008A23BC" w:rsidRPr="008979C1" w:rsidRDefault="000C6E66">
      <w:pPr>
        <w:pStyle w:val="MainText"/>
        <w:spacing w:line="360" w:lineRule="auto"/>
        <w:jc w:val="both"/>
        <w:rPr>
          <w:rFonts w:eastAsiaTheme="minorEastAsia"/>
          <w:b/>
          <w:bCs/>
          <w:iCs/>
          <w:lang w:eastAsia="zh-CN"/>
        </w:rPr>
      </w:pPr>
      <w:r w:rsidRPr="008979C1">
        <w:rPr>
          <w:rFonts w:eastAsiaTheme="minorEastAsia" w:hint="eastAsia"/>
          <w:b/>
          <w:bCs/>
          <w:iCs/>
          <w:lang w:eastAsia="zh-CN"/>
        </w:rPr>
        <w:t>1.12 In Vivo TP-FLIM on Liver Tumor of Zebrafish.</w:t>
      </w:r>
    </w:p>
    <w:p w14:paraId="22A05DF6" w14:textId="77777777" w:rsidR="008A23BC" w:rsidRPr="008979C1" w:rsidRDefault="000C6E66">
      <w:pPr>
        <w:pStyle w:val="MainText"/>
        <w:spacing w:line="360" w:lineRule="auto"/>
        <w:jc w:val="both"/>
        <w:rPr>
          <w:rFonts w:eastAsiaTheme="minorEastAsia"/>
          <w:iCs/>
          <w:lang w:eastAsia="zh-CN"/>
        </w:rPr>
      </w:pPr>
      <w:r w:rsidRPr="008979C1">
        <w:rPr>
          <w:rFonts w:eastAsiaTheme="minorEastAsia" w:hint="eastAsia"/>
          <w:iCs/>
          <w:lang w:eastAsia="zh-CN"/>
        </w:rPr>
        <w:t xml:space="preserve">Zebrafish embryos xenotransplanted with HepG2 cells treated with </w:t>
      </w:r>
      <w:r w:rsidRPr="008979C1">
        <w:rPr>
          <w:rFonts w:eastAsiaTheme="minorEastAsia" w:hint="eastAsia"/>
          <w:b/>
          <w:bCs/>
          <w:iCs/>
          <w:lang w:eastAsia="zh-CN"/>
        </w:rPr>
        <w:t>ZTBH</w:t>
      </w:r>
      <w:r w:rsidRPr="008979C1">
        <w:rPr>
          <w:rFonts w:eastAsiaTheme="minorEastAsia" w:hint="eastAsia"/>
          <w:iCs/>
          <w:lang w:eastAsia="zh-CN"/>
        </w:rPr>
        <w:t xml:space="preserve"> were purchased from Hunter Biotechnology, Inc. Zebrafish were immobilized in a mixture of agarose. The TP-FLIM images of the zebrafish were collected every 5 min under 850 nm laser (0.1 W/cm</w:t>
      </w:r>
      <w:r w:rsidRPr="008979C1">
        <w:rPr>
          <w:rFonts w:eastAsiaTheme="minorEastAsia" w:hint="eastAsia"/>
          <w:iCs/>
          <w:vertAlign w:val="superscript"/>
          <w:lang w:eastAsia="zh-CN"/>
        </w:rPr>
        <w:t>2</w:t>
      </w:r>
      <w:r w:rsidRPr="008979C1">
        <w:rPr>
          <w:rFonts w:eastAsiaTheme="minorEastAsia" w:hint="eastAsia"/>
          <w:iCs/>
          <w:lang w:eastAsia="zh-CN"/>
        </w:rPr>
        <w:t>) irradiation.</w:t>
      </w:r>
    </w:p>
    <w:p w14:paraId="426D371A" w14:textId="77777777" w:rsidR="000C6E66" w:rsidRPr="008979C1" w:rsidRDefault="000C6E66">
      <w:pPr>
        <w:pStyle w:val="MainText"/>
        <w:spacing w:line="360" w:lineRule="auto"/>
        <w:jc w:val="both"/>
        <w:rPr>
          <w:rFonts w:eastAsiaTheme="minorEastAsia"/>
          <w:iCs/>
          <w:lang w:eastAsia="zh-CN"/>
        </w:rPr>
      </w:pPr>
    </w:p>
    <w:p w14:paraId="3C02754D" w14:textId="77777777" w:rsidR="000C6E66" w:rsidRPr="008979C1" w:rsidRDefault="000C6E66">
      <w:pPr>
        <w:pStyle w:val="MainText"/>
        <w:spacing w:line="360" w:lineRule="auto"/>
        <w:jc w:val="both"/>
        <w:rPr>
          <w:rFonts w:eastAsiaTheme="minorEastAsia"/>
          <w:iCs/>
          <w:lang w:eastAsia="zh-CN"/>
        </w:rPr>
      </w:pPr>
    </w:p>
    <w:p w14:paraId="7D417BB5" w14:textId="77777777" w:rsidR="008A23BC" w:rsidRPr="008979C1" w:rsidRDefault="000C6E66">
      <w:pPr>
        <w:pStyle w:val="MainText"/>
        <w:spacing w:line="360" w:lineRule="auto"/>
        <w:jc w:val="both"/>
        <w:rPr>
          <w:rFonts w:eastAsiaTheme="minorEastAsia"/>
          <w:b/>
          <w:bCs/>
          <w:iCs/>
          <w:lang w:eastAsia="zh-CN"/>
        </w:rPr>
      </w:pPr>
      <w:r w:rsidRPr="008979C1">
        <w:rPr>
          <w:rFonts w:eastAsiaTheme="minorEastAsia" w:hint="eastAsia"/>
          <w:b/>
          <w:bCs/>
          <w:iCs/>
          <w:lang w:eastAsia="zh-CN"/>
        </w:rPr>
        <w:lastRenderedPageBreak/>
        <w:t xml:space="preserve">1.13 DFT calculations </w:t>
      </w:r>
    </w:p>
    <w:p w14:paraId="5433D630" w14:textId="77777777" w:rsidR="008A23BC" w:rsidRPr="008979C1" w:rsidRDefault="000C6E66">
      <w:pPr>
        <w:pStyle w:val="MainText"/>
        <w:spacing w:line="360" w:lineRule="auto"/>
        <w:jc w:val="both"/>
        <w:rPr>
          <w:rFonts w:eastAsiaTheme="minorEastAsia"/>
          <w:iCs/>
          <w:vertAlign w:val="superscript"/>
          <w:lang w:eastAsia="zh-CN"/>
        </w:rPr>
      </w:pPr>
      <w:r w:rsidRPr="008979C1">
        <w:rPr>
          <w:rFonts w:eastAsiaTheme="minorEastAsia" w:hint="eastAsia"/>
          <w:iCs/>
          <w:lang w:eastAsia="zh-CN"/>
        </w:rPr>
        <w:t xml:space="preserve">Geometry optimization of </w:t>
      </w:r>
      <w:r w:rsidRPr="008979C1">
        <w:rPr>
          <w:rFonts w:eastAsiaTheme="minorEastAsia" w:hint="eastAsia"/>
          <w:b/>
          <w:bCs/>
          <w:iCs/>
          <w:lang w:eastAsia="zh-CN"/>
        </w:rPr>
        <w:t>ZrTc</w:t>
      </w:r>
      <w:r w:rsidRPr="008979C1">
        <w:rPr>
          <w:rFonts w:eastAsiaTheme="minorEastAsia" w:hint="eastAsia"/>
          <w:iCs/>
          <w:lang w:eastAsia="zh-CN"/>
        </w:rPr>
        <w:t xml:space="preserve"> and </w:t>
      </w:r>
      <w:r w:rsidRPr="008979C1">
        <w:rPr>
          <w:rFonts w:eastAsiaTheme="minorEastAsia" w:hint="eastAsia"/>
          <w:b/>
          <w:bCs/>
          <w:iCs/>
          <w:lang w:eastAsia="zh-CN"/>
        </w:rPr>
        <w:t>ZrTc@BODIPY</w:t>
      </w:r>
      <w:r w:rsidRPr="008979C1">
        <w:rPr>
          <w:rFonts w:eastAsiaTheme="minorEastAsia" w:hint="eastAsia"/>
          <w:iCs/>
          <w:lang w:eastAsia="zh-CN"/>
        </w:rPr>
        <w:t xml:space="preserve"> were perfromed via the B3LYP hybrid functional with 6-31G(d) basis sets in the Gaussian 16 package. Multiwfn 3.88 was used to </w:t>
      </w:r>
      <w:r w:rsidRPr="008979C1">
        <w:rPr>
          <w:rFonts w:eastAsiaTheme="minorEastAsia"/>
          <w:iCs/>
          <w:lang w:eastAsia="zh-CN"/>
        </w:rPr>
        <w:t>analyze</w:t>
      </w:r>
      <w:r w:rsidRPr="008979C1">
        <w:rPr>
          <w:rFonts w:eastAsiaTheme="minorEastAsia" w:hint="eastAsia"/>
          <w:iCs/>
          <w:lang w:eastAsia="zh-CN"/>
        </w:rPr>
        <w:t xml:space="preserve"> the molecular orbitals (MOs) and dipole moments, and VMD 193 software8 was used for molecular visualization.</w:t>
      </w:r>
      <w:r w:rsidRPr="008979C1">
        <w:rPr>
          <w:rFonts w:eastAsiaTheme="minorEastAsia" w:hint="eastAsia"/>
          <w:iCs/>
          <w:vertAlign w:val="superscript"/>
          <w:lang w:eastAsia="zh-CN"/>
        </w:rPr>
        <w:t>6-10</w:t>
      </w:r>
    </w:p>
    <w:p w14:paraId="63ACC23B" w14:textId="77777777" w:rsidR="008A23BC" w:rsidRPr="008979C1" w:rsidRDefault="000C6E66">
      <w:pPr>
        <w:pStyle w:val="MainText"/>
        <w:spacing w:line="360" w:lineRule="auto"/>
        <w:jc w:val="both"/>
        <w:rPr>
          <w:rFonts w:eastAsiaTheme="minorEastAsia"/>
          <w:b/>
          <w:bCs/>
          <w:iCs/>
          <w:lang w:eastAsia="zh-CN"/>
        </w:rPr>
      </w:pPr>
      <w:bookmarkStart w:id="2" w:name="_Hlk186721907"/>
      <w:r w:rsidRPr="008979C1">
        <w:rPr>
          <w:rFonts w:eastAsiaTheme="minorEastAsia" w:hint="eastAsia"/>
          <w:b/>
          <w:bCs/>
          <w:iCs/>
          <w:lang w:eastAsia="zh-CN"/>
        </w:rPr>
        <w:t>1.14 Statistical analysis</w:t>
      </w:r>
      <w:bookmarkEnd w:id="2"/>
      <w:r w:rsidRPr="008979C1">
        <w:rPr>
          <w:rFonts w:eastAsiaTheme="minorEastAsia" w:hint="eastAsia"/>
          <w:b/>
          <w:bCs/>
          <w:iCs/>
          <w:lang w:eastAsia="zh-CN"/>
        </w:rPr>
        <w:t xml:space="preserve"> </w:t>
      </w:r>
    </w:p>
    <w:p w14:paraId="75A4469E" w14:textId="77777777" w:rsidR="008A23BC" w:rsidRPr="008979C1" w:rsidRDefault="000C6E66">
      <w:pPr>
        <w:pStyle w:val="MainText"/>
        <w:spacing w:line="360" w:lineRule="auto"/>
        <w:jc w:val="both"/>
        <w:rPr>
          <w:rFonts w:eastAsiaTheme="minorEastAsia"/>
          <w:iCs/>
          <w:lang w:eastAsia="zh-CN"/>
        </w:rPr>
      </w:pPr>
      <w:r w:rsidRPr="008979C1">
        <w:rPr>
          <w:rFonts w:eastAsiaTheme="minorEastAsia" w:hint="eastAsia"/>
          <w:iCs/>
          <w:lang w:eastAsia="zh-CN"/>
        </w:rPr>
        <w:t xml:space="preserve">Statistical analyses were carried out via unpaired t test analysis via GraphPad Prism software. All experimental data are expressed as the means </w:t>
      </w:r>
      <w:r w:rsidRPr="008979C1">
        <w:rPr>
          <w:rFonts w:eastAsiaTheme="minorEastAsia" w:hint="eastAsia"/>
          <w:iCs/>
          <w:lang w:eastAsia="zh-CN"/>
        </w:rPr>
        <w:t>±</w:t>
      </w:r>
      <w:r w:rsidRPr="008979C1">
        <w:rPr>
          <w:rFonts w:eastAsiaTheme="minorEastAsia" w:hint="eastAsia"/>
          <w:iCs/>
          <w:lang w:eastAsia="zh-CN"/>
        </w:rPr>
        <w:t xml:space="preserve"> SDs. The differences in all the data were regarded as significant for the p value: ns, not significant, *p &lt; 0.05, **p &lt; 0.01, ***p &lt; 0.001.</w:t>
      </w:r>
    </w:p>
    <w:p w14:paraId="3A361EE6" w14:textId="77777777" w:rsidR="008A23BC" w:rsidRPr="008979C1" w:rsidRDefault="000C6E66">
      <w:pPr>
        <w:spacing w:line="360" w:lineRule="auto"/>
        <w:jc w:val="left"/>
        <w:rPr>
          <w:rFonts w:ascii="Times New Roman" w:hAnsi="Times New Roman" w:cs="Times New Roman"/>
          <w:b/>
          <w:bCs/>
          <w:sz w:val="24"/>
          <w:szCs w:val="24"/>
          <w:vertAlign w:val="subscript"/>
        </w:rPr>
      </w:pPr>
      <w:r w:rsidRPr="008979C1">
        <w:rPr>
          <w:rFonts w:ascii="Times New Roman" w:hAnsi="Times New Roman" w:cs="Times New Roman" w:hint="eastAsia"/>
          <w:b/>
          <w:bCs/>
          <w:sz w:val="24"/>
          <w:szCs w:val="24"/>
        </w:rPr>
        <w:t>1.15 Synthesis route of BODIPY</w:t>
      </w:r>
    </w:p>
    <w:p w14:paraId="494C2F00" w14:textId="77777777" w:rsidR="008A23BC" w:rsidRPr="008979C1" w:rsidRDefault="000C6E66">
      <w:pPr>
        <w:spacing w:line="360" w:lineRule="auto"/>
        <w:rPr>
          <w:rFonts w:ascii="Times New Roman" w:hAnsi="Times New Roman" w:cs="Times New Roman"/>
          <w:sz w:val="24"/>
          <w:szCs w:val="24"/>
        </w:rPr>
      </w:pPr>
      <w:bookmarkStart w:id="3" w:name="OLE_LINK2"/>
      <w:r w:rsidRPr="008979C1">
        <w:rPr>
          <w:rFonts w:ascii="Times New Roman" w:hAnsi="Times New Roman" w:cs="Times New Roman" w:hint="eastAsia"/>
          <w:b/>
          <w:bCs/>
          <w:sz w:val="24"/>
          <w:szCs w:val="24"/>
        </w:rPr>
        <w:t>Synthesis of BODIPY-Br:</w:t>
      </w:r>
      <w:bookmarkEnd w:id="3"/>
      <w:r w:rsidRPr="008979C1">
        <w:rPr>
          <w:rFonts w:ascii="Times New Roman" w:hAnsi="Times New Roman" w:cs="Times New Roman" w:hint="eastAsia"/>
          <w:b/>
          <w:bCs/>
          <w:sz w:val="24"/>
          <w:szCs w:val="24"/>
        </w:rPr>
        <w:t xml:space="preserve"> </w:t>
      </w:r>
      <w:r w:rsidRPr="008979C1">
        <w:rPr>
          <w:rFonts w:ascii="Times New Roman" w:hAnsi="Times New Roman" w:cs="Times New Roman" w:hint="eastAsia"/>
          <w:sz w:val="24"/>
          <w:szCs w:val="24"/>
        </w:rPr>
        <w:t>To a solution of 2,4-dimethyl-1H-pyrrole (1.19 g, 12.5 mmol) and 4-bromobenzaldehyde (0.925 g, 5 mmol) in dry CH</w:t>
      </w:r>
      <w:r w:rsidRPr="008979C1">
        <w:rPr>
          <w:rFonts w:ascii="Times New Roman" w:hAnsi="Times New Roman" w:cs="Times New Roman" w:hint="eastAsia"/>
          <w:sz w:val="24"/>
          <w:szCs w:val="24"/>
          <w:vertAlign w:val="subscript"/>
        </w:rPr>
        <w:t>2</w:t>
      </w:r>
      <w:r w:rsidRPr="008979C1">
        <w:rPr>
          <w:rFonts w:ascii="Times New Roman" w:hAnsi="Times New Roman" w:cs="Times New Roman" w:hint="eastAsia"/>
          <w:sz w:val="24"/>
          <w:szCs w:val="24"/>
        </w:rPr>
        <w:t>Cl</w:t>
      </w:r>
      <w:r w:rsidRPr="008979C1">
        <w:rPr>
          <w:rFonts w:ascii="Times New Roman" w:hAnsi="Times New Roman" w:cs="Times New Roman" w:hint="eastAsia"/>
          <w:sz w:val="24"/>
          <w:szCs w:val="24"/>
          <w:vertAlign w:val="subscript"/>
        </w:rPr>
        <w:t>2</w:t>
      </w:r>
      <w:r w:rsidRPr="008979C1">
        <w:rPr>
          <w:rFonts w:ascii="Times New Roman" w:hAnsi="Times New Roman" w:cs="Times New Roman" w:hint="eastAsia"/>
          <w:sz w:val="24"/>
          <w:szCs w:val="24"/>
        </w:rPr>
        <w:t xml:space="preserve"> (100 mL) is added trifluoroacetic acid (50 </w:t>
      </w:r>
      <w:r w:rsidRPr="008979C1">
        <w:rPr>
          <w:rFonts w:ascii="Times New Roman" w:hAnsi="Times New Roman" w:cs="Times New Roman"/>
          <w:sz w:val="24"/>
          <w:szCs w:val="24"/>
        </w:rPr>
        <w:t>μ</w:t>
      </w:r>
      <w:r w:rsidRPr="008979C1">
        <w:rPr>
          <w:rFonts w:ascii="Times New Roman" w:hAnsi="Times New Roman" w:cs="Times New Roman" w:hint="eastAsia"/>
          <w:sz w:val="24"/>
          <w:szCs w:val="24"/>
        </w:rPr>
        <w:t>L, 0.65 mmol) at room temperature. After 3 h of stirring under ice bath, 2,3-dichloro-5,6-dicyano-1,4-benzoquinone (DDQ) (1.128 g, 5 mmol) is added and stirred for additional 1 h at room temperature. Then, triethylamine (10 mL, 72 mmol) is added, followed by slow addition of BF</w:t>
      </w:r>
      <w:r w:rsidRPr="008979C1">
        <w:rPr>
          <w:rFonts w:ascii="Times New Roman" w:hAnsi="Times New Roman" w:cs="Times New Roman" w:hint="eastAsia"/>
          <w:sz w:val="24"/>
          <w:szCs w:val="24"/>
          <w:vertAlign w:val="subscript"/>
        </w:rPr>
        <w:t>3</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Et</w:t>
      </w:r>
      <w:r w:rsidRPr="008979C1">
        <w:rPr>
          <w:rFonts w:ascii="Times New Roman" w:hAnsi="Times New Roman" w:cs="Times New Roman" w:hint="eastAsia"/>
          <w:sz w:val="24"/>
          <w:szCs w:val="24"/>
          <w:vertAlign w:val="subscript"/>
        </w:rPr>
        <w:t>2</w:t>
      </w:r>
      <w:r w:rsidRPr="008979C1">
        <w:rPr>
          <w:rFonts w:ascii="Times New Roman" w:hAnsi="Times New Roman" w:cs="Times New Roman" w:hint="eastAsia"/>
          <w:sz w:val="24"/>
          <w:szCs w:val="24"/>
        </w:rPr>
        <w:t>O (10 mL, 81 mmol). The reaction mixture is washed after 2 h of stirring at room temperature with saturated aqueous Na</w:t>
      </w:r>
      <w:r w:rsidRPr="008979C1">
        <w:rPr>
          <w:rFonts w:ascii="Times New Roman" w:hAnsi="Times New Roman" w:cs="Times New Roman" w:hint="eastAsia"/>
          <w:sz w:val="24"/>
          <w:szCs w:val="24"/>
          <w:vertAlign w:val="subscript"/>
        </w:rPr>
        <w:t>2</w:t>
      </w:r>
      <w:r w:rsidRPr="008979C1">
        <w:rPr>
          <w:rFonts w:ascii="Times New Roman" w:hAnsi="Times New Roman" w:cs="Times New Roman" w:hint="eastAsia"/>
          <w:sz w:val="24"/>
          <w:szCs w:val="24"/>
        </w:rPr>
        <w:t>CO</w:t>
      </w:r>
      <w:r w:rsidRPr="008979C1">
        <w:rPr>
          <w:rFonts w:ascii="Times New Roman" w:hAnsi="Times New Roman" w:cs="Times New Roman" w:hint="eastAsia"/>
          <w:sz w:val="24"/>
          <w:szCs w:val="24"/>
          <w:vertAlign w:val="subscript"/>
        </w:rPr>
        <w:t>3</w:t>
      </w:r>
      <w:r w:rsidRPr="008979C1">
        <w:rPr>
          <w:rFonts w:ascii="Times New Roman" w:hAnsi="Times New Roman" w:cs="Times New Roman" w:hint="eastAsia"/>
          <w:sz w:val="24"/>
          <w:szCs w:val="24"/>
        </w:rPr>
        <w:t xml:space="preserve"> solution (350 mL) and further purified by column chromatography on silica with petroleum ether/ethyl acetate = 100:1. The product fraction is dried to yield a red solid.</w:t>
      </w:r>
    </w:p>
    <w:p w14:paraId="0AB3FDDA"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hint="eastAsia"/>
          <w:b/>
          <w:bCs/>
          <w:sz w:val="24"/>
          <w:szCs w:val="24"/>
        </w:rPr>
        <w:t>Synthesis of BODIPY: BODIPY-Br</w:t>
      </w:r>
      <w:r w:rsidRPr="008979C1">
        <w:rPr>
          <w:rFonts w:ascii="Times New Roman" w:hAnsi="Times New Roman" w:cs="Times New Roman" w:hint="eastAsia"/>
          <w:sz w:val="24"/>
          <w:szCs w:val="24"/>
        </w:rPr>
        <w:t xml:space="preserve"> (0.785 g, 1.95 mmol), TMSN</w:t>
      </w:r>
      <w:r w:rsidRPr="008979C1">
        <w:rPr>
          <w:rFonts w:ascii="Times New Roman" w:hAnsi="Times New Roman" w:cs="Times New Roman" w:hint="eastAsia"/>
          <w:sz w:val="24"/>
          <w:szCs w:val="24"/>
          <w:vertAlign w:val="subscript"/>
        </w:rPr>
        <w:t>3</w:t>
      </w:r>
      <w:r w:rsidRPr="008979C1">
        <w:rPr>
          <w:rFonts w:ascii="Times New Roman" w:hAnsi="Times New Roman" w:cs="Times New Roman" w:hint="eastAsia"/>
          <w:sz w:val="24"/>
          <w:szCs w:val="24"/>
        </w:rPr>
        <w:t xml:space="preserve"> (0.674 g, 5.85 mmol) and TBAF (1.53 g, 5.85 mmol) were added to EtOH (10 mL), and then the mixture was heated to reflux under stirring for 24 h. After cooling down, the product </w:t>
      </w:r>
      <w:r w:rsidRPr="008979C1">
        <w:rPr>
          <w:rFonts w:ascii="Times New Roman" w:hAnsi="Times New Roman" w:cs="Times New Roman" w:hint="eastAsia"/>
          <w:b/>
          <w:bCs/>
          <w:sz w:val="24"/>
          <w:szCs w:val="24"/>
        </w:rPr>
        <w:t>BODIPY</w:t>
      </w:r>
      <w:r w:rsidRPr="008979C1">
        <w:rPr>
          <w:rFonts w:ascii="Times New Roman" w:hAnsi="Times New Roman" w:cs="Times New Roman" w:hint="eastAsia"/>
          <w:sz w:val="24"/>
          <w:szCs w:val="24"/>
        </w:rPr>
        <w:t xml:space="preserve"> was purified by column chromatography.</w:t>
      </w:r>
    </w:p>
    <w:p w14:paraId="361E486C"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hint="eastAsia"/>
          <w:b/>
          <w:bCs/>
          <w:sz w:val="24"/>
          <w:szCs w:val="24"/>
        </w:rPr>
        <w:t xml:space="preserve">Synthesis of ZrTc: </w:t>
      </w:r>
      <w:r w:rsidRPr="008979C1">
        <w:rPr>
          <w:rFonts w:ascii="Times New Roman" w:hAnsi="Times New Roman" w:cs="Times New Roman" w:hint="eastAsia"/>
          <w:sz w:val="24"/>
          <w:szCs w:val="24"/>
        </w:rPr>
        <w:t xml:space="preserve">3 mL DMF solution containing </w:t>
      </w:r>
      <w:r w:rsidRPr="008979C1">
        <w:rPr>
          <w:rFonts w:ascii="Times New Roman" w:hAnsi="Times New Roman" w:cs="Times New Roman" w:hint="eastAsia"/>
          <w:b/>
          <w:bCs/>
          <w:sz w:val="24"/>
          <w:szCs w:val="24"/>
        </w:rPr>
        <w:t>Tc</w:t>
      </w:r>
      <w:r w:rsidRPr="008979C1">
        <w:rPr>
          <w:rFonts w:ascii="Times New Roman" w:hAnsi="Times New Roman" w:cs="Times New Roman" w:hint="eastAsia"/>
          <w:sz w:val="24"/>
          <w:szCs w:val="24"/>
        </w:rPr>
        <w:t xml:space="preserve"> (0.0014 mol/L), ZrCl</w:t>
      </w:r>
      <w:r w:rsidRPr="008979C1">
        <w:rPr>
          <w:rFonts w:ascii="Times New Roman" w:hAnsi="Times New Roman" w:cs="Times New Roman" w:hint="eastAsia"/>
          <w:sz w:val="24"/>
          <w:szCs w:val="24"/>
          <w:vertAlign w:val="subscript"/>
        </w:rPr>
        <w:t>4</w:t>
      </w:r>
      <w:r w:rsidRPr="008979C1">
        <w:rPr>
          <w:rFonts w:ascii="Times New Roman" w:hAnsi="Times New Roman" w:cs="Times New Roman" w:hint="eastAsia"/>
          <w:sz w:val="24"/>
          <w:szCs w:val="24"/>
        </w:rPr>
        <w:t xml:space="preserve"> (0.001 mol/L) and benzoic acid (0.014 g) was added to 5 mL glass bottle and reacted in the oven for 72 h at 120</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 xml:space="preserve">C. After dropping down to room temperature, the obtained solid was collected by centrifuging. The solid was washed with DMF and ethanol for three </w:t>
      </w:r>
      <w:r w:rsidRPr="008979C1">
        <w:rPr>
          <w:rFonts w:ascii="Times New Roman" w:hAnsi="Times New Roman" w:cs="Times New Roman" w:hint="eastAsia"/>
          <w:sz w:val="24"/>
          <w:szCs w:val="24"/>
        </w:rPr>
        <w:lastRenderedPageBreak/>
        <w:t>times, respectively, and then dried in a vacuum at 60</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C before use.</w:t>
      </w:r>
    </w:p>
    <w:p w14:paraId="42CD21DD"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hint="eastAsia"/>
          <w:b/>
          <w:bCs/>
          <w:sz w:val="24"/>
          <w:szCs w:val="24"/>
        </w:rPr>
        <w:t>ZrTc alkylation</w:t>
      </w:r>
      <w:r w:rsidRPr="008979C1">
        <w:rPr>
          <w:rFonts w:ascii="Times New Roman" w:hAnsi="Times New Roman" w:cs="Times New Roman" w:hint="eastAsia"/>
          <w:sz w:val="24"/>
          <w:szCs w:val="24"/>
        </w:rPr>
        <w:t xml:space="preserve">: 50 mg </w:t>
      </w:r>
      <w:r w:rsidRPr="008979C1">
        <w:rPr>
          <w:rFonts w:ascii="Times New Roman" w:hAnsi="Times New Roman" w:cs="Times New Roman" w:hint="eastAsia"/>
          <w:b/>
          <w:bCs/>
          <w:sz w:val="24"/>
          <w:szCs w:val="24"/>
        </w:rPr>
        <w:t>ZrTc</w:t>
      </w:r>
      <w:r w:rsidRPr="008979C1">
        <w:rPr>
          <w:rFonts w:ascii="Times New Roman" w:hAnsi="Times New Roman" w:cs="Times New Roman" w:hint="eastAsia"/>
          <w:sz w:val="24"/>
          <w:szCs w:val="24"/>
        </w:rPr>
        <w:t xml:space="preserve"> was dissolved in 8 mL ethanol. Then 300 </w:t>
      </w:r>
      <w:r w:rsidRPr="008979C1">
        <w:rPr>
          <w:rFonts w:ascii="Times New Roman" w:hAnsi="Times New Roman" w:cs="Times New Roman" w:hint="eastAsia"/>
          <w:sz w:val="24"/>
          <w:szCs w:val="24"/>
        </w:rPr>
        <w:t>μ</w:t>
      </w:r>
      <w:r w:rsidRPr="008979C1">
        <w:rPr>
          <w:rFonts w:ascii="Times New Roman" w:hAnsi="Times New Roman" w:cs="Times New Roman" w:hint="eastAsia"/>
          <w:sz w:val="24"/>
          <w:szCs w:val="24"/>
        </w:rPr>
        <w:t>L propargyl bromide was added. The reaction mixture was heated at 60</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C and continued stirring for 3 days. The obtained solid was collected by centrifuging. Then, the solid was washed with ethanol for three times. The product was dried in a vacuum at 60</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C before use.</w:t>
      </w:r>
    </w:p>
    <w:p w14:paraId="5298F1D4"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hint="eastAsia"/>
          <w:b/>
          <w:bCs/>
          <w:sz w:val="24"/>
          <w:szCs w:val="24"/>
        </w:rPr>
        <w:t>Synthesis of ZrTc@BODIPY:</w:t>
      </w:r>
      <w:r w:rsidRPr="008979C1">
        <w:rPr>
          <w:rFonts w:ascii="Times New Roman" w:hAnsi="Times New Roman" w:cs="Times New Roman" w:hint="eastAsia"/>
          <w:sz w:val="24"/>
          <w:szCs w:val="24"/>
        </w:rPr>
        <w:t xml:space="preserve"> </w:t>
      </w:r>
      <w:r w:rsidRPr="008979C1">
        <w:rPr>
          <w:rFonts w:ascii="Times New Roman" w:hAnsi="Times New Roman" w:cs="Times New Roman" w:hint="eastAsia"/>
          <w:b/>
          <w:bCs/>
          <w:sz w:val="24"/>
          <w:szCs w:val="24"/>
        </w:rPr>
        <w:t>BODIPY</w:t>
      </w:r>
      <w:r w:rsidRPr="008979C1">
        <w:rPr>
          <w:rFonts w:ascii="Times New Roman" w:hAnsi="Times New Roman" w:cs="Times New Roman" w:hint="eastAsia"/>
          <w:sz w:val="24"/>
          <w:szCs w:val="24"/>
        </w:rPr>
        <w:t xml:space="preserve"> (0.46 g, 1.25 mmol) were added to a mixture of </w:t>
      </w:r>
      <w:r w:rsidRPr="008979C1">
        <w:rPr>
          <w:rFonts w:ascii="Times New Roman" w:hAnsi="Times New Roman" w:cs="Times New Roman" w:hint="eastAsia"/>
          <w:b/>
          <w:bCs/>
          <w:sz w:val="24"/>
          <w:szCs w:val="24"/>
        </w:rPr>
        <w:t>ZrTc alkylation</w:t>
      </w:r>
      <w:r w:rsidRPr="008979C1">
        <w:rPr>
          <w:rFonts w:ascii="Times New Roman" w:hAnsi="Times New Roman" w:cs="Times New Roman" w:hint="eastAsia"/>
          <w:sz w:val="24"/>
          <w:szCs w:val="24"/>
        </w:rPr>
        <w:t xml:space="preserve"> (50 mg) and CuI (3.0 mg) in DMF (10 mL) in 50mL round-bottom flask. The reaction mixture was stirred at 60 </w:t>
      </w:r>
      <w:r w:rsidRPr="008979C1">
        <w:rPr>
          <w:rFonts w:ascii="Times New Roman" w:hAnsi="Times New Roman" w:cs="Times New Roman" w:hint="eastAsia"/>
          <w:sz w:val="24"/>
          <w:szCs w:val="24"/>
        </w:rPr>
        <w:t>°</w:t>
      </w:r>
      <w:r w:rsidRPr="008979C1">
        <w:rPr>
          <w:rFonts w:ascii="Times New Roman" w:hAnsi="Times New Roman" w:cs="Times New Roman" w:hint="eastAsia"/>
          <w:sz w:val="24"/>
          <w:szCs w:val="24"/>
        </w:rPr>
        <w:t>C for 72 h. The resultant precipitate was collected by centrifugation, washing with DMF and methanol, and dried under freeze drying.</w:t>
      </w:r>
    </w:p>
    <w:p w14:paraId="508223FD" w14:textId="77777777" w:rsidR="008A23BC" w:rsidRPr="008979C1" w:rsidRDefault="000C6E66">
      <w:pPr>
        <w:spacing w:line="360" w:lineRule="auto"/>
        <w:rPr>
          <w:rFonts w:ascii="Times New Roman" w:hAnsi="Times New Roman" w:cs="Times New Roman"/>
          <w:sz w:val="24"/>
          <w:szCs w:val="24"/>
        </w:rPr>
      </w:pPr>
      <w:r w:rsidRPr="008979C1">
        <w:rPr>
          <w:rFonts w:ascii="Times New Roman" w:hAnsi="Times New Roman" w:cs="Times New Roman" w:hint="eastAsia"/>
          <w:b/>
          <w:bCs/>
          <w:sz w:val="24"/>
          <w:szCs w:val="24"/>
        </w:rPr>
        <w:t xml:space="preserve">Synthesis of ZTBH: </w:t>
      </w:r>
      <w:r w:rsidRPr="008979C1">
        <w:rPr>
          <w:rFonts w:ascii="Times New Roman" w:hAnsi="Times New Roman" w:cs="Times New Roman" w:hint="eastAsia"/>
          <w:sz w:val="24"/>
          <w:szCs w:val="24"/>
        </w:rPr>
        <w:t xml:space="preserve">1 mg of </w:t>
      </w:r>
      <w:r w:rsidRPr="008979C1">
        <w:rPr>
          <w:rFonts w:ascii="Times New Roman" w:hAnsi="Times New Roman" w:cs="Times New Roman" w:hint="eastAsia"/>
          <w:b/>
          <w:bCs/>
          <w:sz w:val="24"/>
          <w:szCs w:val="24"/>
        </w:rPr>
        <w:t>ZrTc@BODIPY</w:t>
      </w:r>
      <w:r w:rsidRPr="008979C1">
        <w:rPr>
          <w:rFonts w:ascii="Times New Roman" w:hAnsi="Times New Roman" w:cs="Times New Roman" w:hint="eastAsia"/>
          <w:sz w:val="24"/>
          <w:szCs w:val="24"/>
        </w:rPr>
        <w:t xml:space="preserve"> were dispersed in 20 mL DI water (pH = 7) containing 2 mg of hyaluronic acid (HA), and the mixture was stirred for 24 h at room temperature. Then, </w:t>
      </w:r>
      <w:r w:rsidRPr="008979C1">
        <w:rPr>
          <w:rFonts w:ascii="Times New Roman" w:hAnsi="Times New Roman" w:cs="Times New Roman" w:hint="eastAsia"/>
          <w:b/>
          <w:bCs/>
          <w:sz w:val="24"/>
          <w:szCs w:val="24"/>
        </w:rPr>
        <w:t>ZTBH</w:t>
      </w:r>
      <w:r w:rsidRPr="008979C1">
        <w:rPr>
          <w:rFonts w:ascii="Times New Roman" w:hAnsi="Times New Roman" w:cs="Times New Roman" w:hint="eastAsia"/>
          <w:sz w:val="24"/>
          <w:szCs w:val="24"/>
        </w:rPr>
        <w:t xml:space="preserve"> was washed with DI water three times by repeated centrifugation and redispersion, before being dried under freeze drying.</w:t>
      </w:r>
    </w:p>
    <w:p w14:paraId="2BAB6FD0" w14:textId="77777777" w:rsidR="008A23BC" w:rsidRPr="008979C1" w:rsidRDefault="000C6E66">
      <w:pPr>
        <w:spacing w:line="360" w:lineRule="auto"/>
        <w:jc w:val="center"/>
        <w:rPr>
          <w:rFonts w:ascii="Times New Roman" w:hAnsi="Times New Roman" w:cs="Times New Roman"/>
          <w:sz w:val="22"/>
          <w:szCs w:val="24"/>
        </w:rPr>
      </w:pPr>
      <w:r w:rsidRPr="008979C1">
        <w:rPr>
          <w:rFonts w:ascii="Times New Roman" w:hAnsi="Times New Roman" w:cs="Times New Roman"/>
          <w:noProof/>
          <w:sz w:val="22"/>
          <w:szCs w:val="24"/>
        </w:rPr>
        <w:drawing>
          <wp:inline distT="0" distB="0" distL="0" distR="0" wp14:anchorId="2CF90C0A" wp14:editId="694F95B3">
            <wp:extent cx="2757805" cy="1075055"/>
            <wp:effectExtent l="0" t="0" r="4445" b="0"/>
            <wp:docPr id="4196210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621095" name="图片 1"/>
                    <pic:cNvPicPr>
                      <a:picLocks noChangeAspect="1"/>
                    </pic:cNvPicPr>
                  </pic:nvPicPr>
                  <pic:blipFill>
                    <a:blip r:embed="rId7" cstate="hqprint"/>
                    <a:srcRect r="47712" b="69058"/>
                    <a:stretch>
                      <a:fillRect/>
                    </a:stretch>
                  </pic:blipFill>
                  <pic:spPr>
                    <a:xfrm>
                      <a:off x="0" y="0"/>
                      <a:ext cx="2757831" cy="1075344"/>
                    </a:xfrm>
                    <a:prstGeom prst="rect">
                      <a:avLst/>
                    </a:prstGeom>
                    <a:ln>
                      <a:noFill/>
                    </a:ln>
                  </pic:spPr>
                </pic:pic>
              </a:graphicData>
            </a:graphic>
          </wp:inline>
        </w:drawing>
      </w:r>
    </w:p>
    <w:p w14:paraId="6AED3C4D"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sz w:val="24"/>
          <w:szCs w:val="24"/>
        </w:rPr>
        <w:t xml:space="preserve"> Synthesis route of </w:t>
      </w:r>
      <w:r w:rsidRPr="008979C1">
        <w:rPr>
          <w:rFonts w:ascii="Times New Roman" w:hAnsi="Times New Roman" w:cs="Times New Roman"/>
          <w:b/>
          <w:bCs/>
          <w:sz w:val="24"/>
          <w:szCs w:val="24"/>
        </w:rPr>
        <w:t>BODIPY</w:t>
      </w:r>
      <w:r w:rsidRPr="008979C1">
        <w:rPr>
          <w:rFonts w:ascii="Times New Roman" w:hAnsi="Times New Roman" w:cs="Times New Roman"/>
          <w:sz w:val="24"/>
          <w:szCs w:val="24"/>
        </w:rPr>
        <w:t>.</w:t>
      </w:r>
    </w:p>
    <w:p w14:paraId="2A2F4997" w14:textId="77777777" w:rsidR="008A23BC" w:rsidRPr="008979C1" w:rsidRDefault="008A23BC">
      <w:pPr>
        <w:spacing w:line="360" w:lineRule="auto"/>
        <w:jc w:val="center"/>
        <w:rPr>
          <w:rFonts w:ascii="Times New Roman" w:hAnsi="Times New Roman" w:cs="Times New Roman"/>
          <w:sz w:val="24"/>
          <w:szCs w:val="24"/>
        </w:rPr>
      </w:pPr>
    </w:p>
    <w:p w14:paraId="7326E3D2"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2D2EEB77" wp14:editId="7C0BFC3C">
            <wp:extent cx="2159635" cy="1506220"/>
            <wp:effectExtent l="0" t="0" r="0" b="0"/>
            <wp:docPr id="6930696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069603" name="图片 2"/>
                    <pic:cNvPicPr>
                      <a:picLocks noChangeAspect="1"/>
                    </pic:cNvPicPr>
                  </pic:nvPicPr>
                  <pic:blipFill>
                    <a:blip r:embed="rId8" cstate="print">
                      <a:clrChange>
                        <a:clrFrom>
                          <a:srgbClr val="FFFFFF"/>
                        </a:clrFrom>
                        <a:clrTo>
                          <a:srgbClr val="FFFFFF">
                            <a:alpha val="0"/>
                          </a:srgbClr>
                        </a:clrTo>
                      </a:clrChange>
                    </a:blip>
                    <a:stretch>
                      <a:fillRect/>
                    </a:stretch>
                  </pic:blipFill>
                  <pic:spPr>
                    <a:xfrm>
                      <a:off x="0" y="0"/>
                      <a:ext cx="2160000" cy="1506492"/>
                    </a:xfrm>
                    <a:prstGeom prst="rect">
                      <a:avLst/>
                    </a:prstGeom>
                  </pic:spPr>
                </pic:pic>
              </a:graphicData>
            </a:graphic>
          </wp:inline>
        </w:drawing>
      </w:r>
    </w:p>
    <w:p w14:paraId="35FED172"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S2.</w:t>
      </w:r>
      <w:r w:rsidRPr="008979C1">
        <w:rPr>
          <w:rFonts w:ascii="Times New Roman" w:hAnsi="Times New Roman" w:cs="Times New Roman"/>
          <w:sz w:val="24"/>
          <w:szCs w:val="24"/>
        </w:rPr>
        <w:t xml:space="preserve"> A) </w:t>
      </w:r>
      <w:r w:rsidRPr="008979C1">
        <w:rPr>
          <w:rFonts w:ascii="Times New Roman" w:hAnsi="Times New Roman" w:cs="Times New Roman"/>
          <w:sz w:val="24"/>
          <w:szCs w:val="24"/>
          <w:vertAlign w:val="superscript"/>
        </w:rPr>
        <w:t>1</w:t>
      </w:r>
      <w:r w:rsidRPr="008979C1">
        <w:rPr>
          <w:rFonts w:ascii="Times New Roman" w:hAnsi="Times New Roman" w:cs="Times New Roman"/>
          <w:sz w:val="24"/>
          <w:szCs w:val="24"/>
        </w:rPr>
        <w:t>H NMR (400 MHz, CDCl</w:t>
      </w:r>
      <w:r w:rsidRPr="008979C1">
        <w:rPr>
          <w:rFonts w:ascii="Times New Roman" w:hAnsi="Times New Roman" w:cs="Times New Roman"/>
          <w:sz w:val="24"/>
          <w:szCs w:val="24"/>
          <w:vertAlign w:val="subscript"/>
        </w:rPr>
        <w:t>3</w:t>
      </w:r>
      <w:r w:rsidRPr="008979C1">
        <w:rPr>
          <w:rFonts w:ascii="Times New Roman" w:hAnsi="Times New Roman" w:cs="Times New Roman"/>
          <w:sz w:val="24"/>
          <w:szCs w:val="24"/>
        </w:rPr>
        <w:t>, r.t.) spectrum</w:t>
      </w:r>
      <w:r w:rsidRPr="008979C1">
        <w:rPr>
          <w:rFonts w:ascii="Times New Roman" w:hAnsi="Times New Roman" w:cs="Times New Roman"/>
          <w:b/>
          <w:bCs/>
          <w:sz w:val="24"/>
          <w:szCs w:val="24"/>
        </w:rPr>
        <w:t xml:space="preserve"> BODIPY-Br</w:t>
      </w:r>
      <w:r w:rsidRPr="008979C1">
        <w:rPr>
          <w:rFonts w:ascii="Times New Roman" w:hAnsi="Times New Roman" w:cs="Times New Roman"/>
          <w:sz w:val="24"/>
          <w:szCs w:val="24"/>
        </w:rPr>
        <w:t xml:space="preserve">. </w:t>
      </w:r>
    </w:p>
    <w:p w14:paraId="0BB5DA75" w14:textId="77777777" w:rsidR="008A23BC" w:rsidRPr="008979C1" w:rsidRDefault="008A23BC">
      <w:pPr>
        <w:spacing w:line="360" w:lineRule="auto"/>
        <w:jc w:val="center"/>
        <w:rPr>
          <w:rFonts w:ascii="Times New Roman" w:hAnsi="Times New Roman" w:cs="Times New Roman"/>
          <w:sz w:val="24"/>
          <w:szCs w:val="24"/>
        </w:rPr>
      </w:pPr>
    </w:p>
    <w:p w14:paraId="5A8A7E63" w14:textId="77777777" w:rsidR="008A23BC" w:rsidRPr="008979C1" w:rsidRDefault="008A23BC">
      <w:pPr>
        <w:spacing w:line="360" w:lineRule="auto"/>
        <w:jc w:val="center"/>
        <w:rPr>
          <w:rFonts w:ascii="Times New Roman" w:hAnsi="Times New Roman" w:cs="Times New Roman"/>
          <w:sz w:val="24"/>
          <w:szCs w:val="24"/>
        </w:rPr>
      </w:pPr>
    </w:p>
    <w:p w14:paraId="0E1F8B89"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lastRenderedPageBreak/>
        <w:drawing>
          <wp:inline distT="0" distB="0" distL="0" distR="0" wp14:anchorId="72D878FD" wp14:editId="75A67107">
            <wp:extent cx="2159635" cy="1504950"/>
            <wp:effectExtent l="0" t="0" r="0" b="0"/>
            <wp:docPr id="20446801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680161" name="图片 1"/>
                    <pic:cNvPicPr>
                      <a:picLocks noChangeAspect="1" noChangeArrowheads="1"/>
                    </pic:cNvPicPr>
                  </pic:nvPicPr>
                  <pic:blipFill>
                    <a:blip r:embed="rId9" cstate="print"/>
                    <a:srcRect/>
                    <a:stretch>
                      <a:fillRect/>
                    </a:stretch>
                  </pic:blipFill>
                  <pic:spPr>
                    <a:xfrm>
                      <a:off x="0" y="0"/>
                      <a:ext cx="2160000" cy="1505150"/>
                    </a:xfrm>
                    <a:prstGeom prst="rect">
                      <a:avLst/>
                    </a:prstGeom>
                    <a:noFill/>
                  </pic:spPr>
                </pic:pic>
              </a:graphicData>
            </a:graphic>
          </wp:inline>
        </w:drawing>
      </w:r>
    </w:p>
    <w:p w14:paraId="6B38CC00"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S3.</w:t>
      </w:r>
      <w:r w:rsidRPr="008979C1">
        <w:rPr>
          <w:rFonts w:ascii="Times New Roman" w:hAnsi="Times New Roman" w:cs="Times New Roman"/>
          <w:sz w:val="24"/>
          <w:szCs w:val="24"/>
        </w:rPr>
        <w:t xml:space="preserve"> </w:t>
      </w:r>
      <w:r w:rsidRPr="008979C1">
        <w:rPr>
          <w:rFonts w:ascii="Times New Roman" w:hAnsi="Times New Roman" w:cs="Times New Roman"/>
          <w:sz w:val="24"/>
          <w:szCs w:val="24"/>
          <w:vertAlign w:val="superscript"/>
        </w:rPr>
        <w:t>1</w:t>
      </w:r>
      <w:r w:rsidRPr="008979C1">
        <w:rPr>
          <w:rFonts w:ascii="Times New Roman" w:hAnsi="Times New Roman" w:cs="Times New Roman"/>
          <w:sz w:val="24"/>
          <w:szCs w:val="24"/>
        </w:rPr>
        <w:t>H NMR (400 MHz, CDCl</w:t>
      </w:r>
      <w:r w:rsidRPr="008979C1">
        <w:rPr>
          <w:rFonts w:ascii="Times New Roman" w:hAnsi="Times New Roman" w:cs="Times New Roman"/>
          <w:sz w:val="24"/>
          <w:szCs w:val="24"/>
          <w:vertAlign w:val="subscript"/>
        </w:rPr>
        <w:t>3</w:t>
      </w:r>
      <w:r w:rsidRPr="008979C1">
        <w:rPr>
          <w:rFonts w:ascii="Times New Roman" w:hAnsi="Times New Roman" w:cs="Times New Roman"/>
          <w:sz w:val="24"/>
          <w:szCs w:val="24"/>
        </w:rPr>
        <w:t>, r.t.) spectrum</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 xml:space="preserve">of </w:t>
      </w:r>
      <w:r w:rsidRPr="008979C1">
        <w:rPr>
          <w:rFonts w:ascii="Times New Roman" w:hAnsi="Times New Roman" w:cs="Times New Roman"/>
          <w:b/>
          <w:bCs/>
          <w:sz w:val="24"/>
          <w:szCs w:val="24"/>
        </w:rPr>
        <w:t>BODIPY</w:t>
      </w:r>
      <w:r w:rsidRPr="008979C1">
        <w:rPr>
          <w:rFonts w:ascii="Times New Roman" w:hAnsi="Times New Roman" w:cs="Times New Roman"/>
          <w:sz w:val="24"/>
          <w:szCs w:val="24"/>
        </w:rPr>
        <w:t>.</w:t>
      </w:r>
    </w:p>
    <w:p w14:paraId="7CF715E8" w14:textId="77777777" w:rsidR="008A23BC" w:rsidRPr="008979C1" w:rsidRDefault="008A23BC">
      <w:pPr>
        <w:spacing w:line="360" w:lineRule="auto"/>
        <w:jc w:val="center"/>
        <w:rPr>
          <w:rFonts w:ascii="Times New Roman" w:hAnsi="Times New Roman" w:cs="Times New Roman"/>
          <w:sz w:val="24"/>
          <w:szCs w:val="24"/>
        </w:rPr>
      </w:pPr>
    </w:p>
    <w:p w14:paraId="2E105381" w14:textId="77777777" w:rsidR="008A23BC" w:rsidRPr="008979C1" w:rsidRDefault="008A23BC">
      <w:pPr>
        <w:spacing w:line="360" w:lineRule="auto"/>
        <w:jc w:val="center"/>
        <w:rPr>
          <w:rFonts w:ascii="Times New Roman" w:hAnsi="Times New Roman" w:cs="Times New Roman"/>
          <w:sz w:val="24"/>
          <w:szCs w:val="24"/>
        </w:rPr>
      </w:pPr>
    </w:p>
    <w:p w14:paraId="436036D5"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0D4B01C6" wp14:editId="118FAF85">
            <wp:extent cx="3599815" cy="1696720"/>
            <wp:effectExtent l="0" t="0" r="635" b="0"/>
            <wp:docPr id="5821063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106316" name="图片 1"/>
                    <pic:cNvPicPr>
                      <a:picLocks noChangeAspect="1" noChangeArrowheads="1"/>
                    </pic:cNvPicPr>
                  </pic:nvPicPr>
                  <pic:blipFill>
                    <a:blip r:embed="rId10" cstate="print"/>
                    <a:srcRect/>
                    <a:stretch>
                      <a:fillRect/>
                    </a:stretch>
                  </pic:blipFill>
                  <pic:spPr>
                    <a:xfrm>
                      <a:off x="0" y="0"/>
                      <a:ext cx="3600000" cy="1697061"/>
                    </a:xfrm>
                    <a:prstGeom prst="rect">
                      <a:avLst/>
                    </a:prstGeom>
                    <a:noFill/>
                    <a:ln>
                      <a:noFill/>
                    </a:ln>
                  </pic:spPr>
                </pic:pic>
              </a:graphicData>
            </a:graphic>
          </wp:inline>
        </w:drawing>
      </w:r>
    </w:p>
    <w:p w14:paraId="5D246158"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S4.</w:t>
      </w:r>
      <w:r w:rsidRPr="008979C1">
        <w:rPr>
          <w:rFonts w:ascii="Times New Roman" w:hAnsi="Times New Roman" w:cs="Times New Roman"/>
          <w:sz w:val="24"/>
          <w:szCs w:val="24"/>
        </w:rPr>
        <w:t xml:space="preserve"> SEM image of </w:t>
      </w:r>
      <w:r w:rsidRPr="008979C1">
        <w:rPr>
          <w:rFonts w:ascii="Times New Roman" w:hAnsi="Times New Roman" w:cs="Times New Roman"/>
          <w:b/>
          <w:bCs/>
          <w:sz w:val="24"/>
          <w:szCs w:val="24"/>
        </w:rPr>
        <w:t>ZrTc</w:t>
      </w:r>
      <w:r w:rsidRPr="008979C1">
        <w:rPr>
          <w:rFonts w:ascii="Times New Roman" w:hAnsi="Times New Roman" w:cs="Times New Roman"/>
          <w:sz w:val="24"/>
          <w:szCs w:val="24"/>
        </w:rPr>
        <w:t xml:space="preserve">, </w:t>
      </w:r>
      <w:r w:rsidRPr="008979C1">
        <w:rPr>
          <w:rFonts w:ascii="Times New Roman" w:hAnsi="Times New Roman" w:cs="Times New Roman"/>
          <w:b/>
          <w:bCs/>
          <w:sz w:val="24"/>
          <w:szCs w:val="24"/>
        </w:rPr>
        <w:t>ZrTc@BODIPY</w:t>
      </w:r>
      <w:r w:rsidRPr="008979C1">
        <w:rPr>
          <w:rFonts w:ascii="Times New Roman" w:hAnsi="Times New Roman" w:cs="Times New Roman"/>
          <w:sz w:val="24"/>
          <w:szCs w:val="24"/>
        </w:rPr>
        <w:t xml:space="preserve">, and </w:t>
      </w:r>
      <w:r w:rsidRPr="008979C1">
        <w:rPr>
          <w:rFonts w:ascii="Times New Roman" w:hAnsi="Times New Roman" w:cs="Times New Roman"/>
          <w:b/>
          <w:bCs/>
          <w:sz w:val="24"/>
          <w:szCs w:val="24"/>
        </w:rPr>
        <w:t>ZTBH</w:t>
      </w:r>
      <w:r w:rsidRPr="008979C1">
        <w:rPr>
          <w:rFonts w:ascii="Times New Roman" w:hAnsi="Times New Roman" w:cs="Times New Roman" w:hint="eastAsia"/>
          <w:b/>
          <w:bCs/>
          <w:sz w:val="24"/>
          <w:szCs w:val="24"/>
        </w:rPr>
        <w:t xml:space="preserve"> </w:t>
      </w:r>
      <w:r w:rsidRPr="008979C1">
        <w:rPr>
          <w:rFonts w:ascii="Times New Roman" w:hAnsi="Times New Roman" w:cs="Times New Roman" w:hint="eastAsia"/>
          <w:sz w:val="24"/>
          <w:szCs w:val="24"/>
        </w:rPr>
        <w:t>(scale bar: 200 nm)</w:t>
      </w:r>
      <w:r w:rsidRPr="008979C1">
        <w:rPr>
          <w:rFonts w:ascii="Times New Roman" w:hAnsi="Times New Roman" w:cs="Times New Roman"/>
          <w:sz w:val="24"/>
          <w:szCs w:val="24"/>
        </w:rPr>
        <w:t xml:space="preserve">. TEM image of </w:t>
      </w:r>
      <w:r w:rsidRPr="008979C1">
        <w:rPr>
          <w:rFonts w:ascii="Times New Roman" w:hAnsi="Times New Roman" w:cs="Times New Roman"/>
          <w:b/>
          <w:bCs/>
          <w:sz w:val="24"/>
          <w:szCs w:val="24"/>
        </w:rPr>
        <w:t>ZrTc</w:t>
      </w:r>
      <w:r w:rsidRPr="008979C1">
        <w:rPr>
          <w:rFonts w:ascii="Times New Roman" w:hAnsi="Times New Roman" w:cs="Times New Roman"/>
          <w:sz w:val="24"/>
          <w:szCs w:val="24"/>
        </w:rPr>
        <w:t xml:space="preserve">, </w:t>
      </w:r>
      <w:r w:rsidRPr="008979C1">
        <w:rPr>
          <w:rFonts w:ascii="Times New Roman" w:hAnsi="Times New Roman" w:cs="Times New Roman"/>
          <w:b/>
          <w:bCs/>
          <w:sz w:val="24"/>
          <w:szCs w:val="24"/>
        </w:rPr>
        <w:t>ZrTc@BODIPY</w:t>
      </w:r>
      <w:r w:rsidRPr="008979C1">
        <w:rPr>
          <w:rFonts w:ascii="Times New Roman" w:hAnsi="Times New Roman" w:cs="Times New Roman"/>
          <w:sz w:val="24"/>
          <w:szCs w:val="24"/>
        </w:rPr>
        <w:t xml:space="preserve">, and </w:t>
      </w:r>
      <w:r w:rsidRPr="008979C1">
        <w:rPr>
          <w:rFonts w:ascii="Times New Roman" w:hAnsi="Times New Roman" w:cs="Times New Roman"/>
          <w:b/>
          <w:bCs/>
          <w:sz w:val="24"/>
          <w:szCs w:val="24"/>
        </w:rPr>
        <w:t>ZTBH</w:t>
      </w:r>
      <w:r w:rsidRPr="008979C1">
        <w:rPr>
          <w:rFonts w:ascii="Times New Roman" w:hAnsi="Times New Roman" w:cs="Times New Roman" w:hint="eastAsia"/>
          <w:b/>
          <w:bCs/>
          <w:sz w:val="24"/>
          <w:szCs w:val="24"/>
        </w:rPr>
        <w:t xml:space="preserve"> </w:t>
      </w:r>
      <w:r w:rsidRPr="008979C1">
        <w:rPr>
          <w:rFonts w:ascii="Times New Roman" w:hAnsi="Times New Roman" w:cs="Times New Roman" w:hint="eastAsia"/>
          <w:sz w:val="24"/>
          <w:szCs w:val="24"/>
        </w:rPr>
        <w:t>(scale bar: 100 nm)</w:t>
      </w:r>
      <w:r w:rsidRPr="008979C1">
        <w:rPr>
          <w:rFonts w:ascii="Times New Roman" w:hAnsi="Times New Roman" w:cs="Times New Roman"/>
          <w:sz w:val="24"/>
          <w:szCs w:val="24"/>
        </w:rPr>
        <w:t>.</w:t>
      </w:r>
    </w:p>
    <w:p w14:paraId="57B7503F" w14:textId="77777777" w:rsidR="008A23BC" w:rsidRPr="008979C1" w:rsidRDefault="008A23BC">
      <w:pPr>
        <w:spacing w:line="360" w:lineRule="auto"/>
        <w:jc w:val="center"/>
        <w:rPr>
          <w:rFonts w:ascii="Times New Roman" w:hAnsi="Times New Roman" w:cs="Times New Roman"/>
          <w:sz w:val="24"/>
          <w:szCs w:val="24"/>
        </w:rPr>
      </w:pPr>
    </w:p>
    <w:p w14:paraId="2E8E7494" w14:textId="77777777" w:rsidR="008A23BC" w:rsidRPr="008979C1" w:rsidRDefault="008A23BC">
      <w:pPr>
        <w:spacing w:line="360" w:lineRule="auto"/>
        <w:jc w:val="center"/>
        <w:rPr>
          <w:rFonts w:ascii="Times New Roman" w:hAnsi="Times New Roman" w:cs="Times New Roman"/>
          <w:sz w:val="24"/>
          <w:szCs w:val="24"/>
        </w:rPr>
      </w:pPr>
    </w:p>
    <w:p w14:paraId="2A1B16A0"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504D49B2" wp14:editId="40111D56">
            <wp:extent cx="2159635" cy="1687830"/>
            <wp:effectExtent l="0" t="0" r="0" b="7620"/>
            <wp:docPr id="67006754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067543" name="图片 4"/>
                    <pic:cNvPicPr>
                      <a:picLocks noChangeAspect="1" noChangeArrowheads="1"/>
                    </pic:cNvPicPr>
                  </pic:nvPicPr>
                  <pic:blipFill>
                    <a:blip r:embed="rId11" cstate="print"/>
                    <a:srcRect/>
                    <a:stretch>
                      <a:fillRect/>
                    </a:stretch>
                  </pic:blipFill>
                  <pic:spPr>
                    <a:xfrm>
                      <a:off x="0" y="0"/>
                      <a:ext cx="2160000" cy="1688211"/>
                    </a:xfrm>
                    <a:prstGeom prst="rect">
                      <a:avLst/>
                    </a:prstGeom>
                    <a:noFill/>
                    <a:ln>
                      <a:noFill/>
                    </a:ln>
                  </pic:spPr>
                </pic:pic>
              </a:graphicData>
            </a:graphic>
          </wp:inline>
        </w:drawing>
      </w:r>
    </w:p>
    <w:p w14:paraId="6C3FCF30"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S5.</w:t>
      </w:r>
      <w:r w:rsidRPr="008979C1">
        <w:rPr>
          <w:rFonts w:ascii="Times New Roman" w:hAnsi="Times New Roman" w:cs="Times New Roman"/>
          <w:sz w:val="24"/>
          <w:szCs w:val="24"/>
        </w:rPr>
        <w:t xml:space="preserve"> FT-IR spectra of </w:t>
      </w:r>
      <w:r w:rsidRPr="008979C1">
        <w:rPr>
          <w:rFonts w:ascii="Times New Roman" w:hAnsi="Times New Roman" w:cs="Times New Roman"/>
          <w:b/>
          <w:bCs/>
          <w:sz w:val="24"/>
          <w:szCs w:val="24"/>
        </w:rPr>
        <w:t>ZrTc</w:t>
      </w:r>
      <w:r w:rsidRPr="008979C1">
        <w:rPr>
          <w:rFonts w:ascii="Times New Roman" w:hAnsi="Times New Roman" w:cs="Times New Roman"/>
          <w:sz w:val="24"/>
          <w:szCs w:val="24"/>
        </w:rPr>
        <w:t xml:space="preserve">, </w:t>
      </w:r>
      <w:r w:rsidRPr="008979C1">
        <w:rPr>
          <w:rFonts w:ascii="Times New Roman" w:hAnsi="Times New Roman" w:cs="Times New Roman"/>
          <w:b/>
          <w:bCs/>
          <w:sz w:val="24"/>
          <w:szCs w:val="24"/>
        </w:rPr>
        <w:t>BODIPY</w:t>
      </w:r>
      <w:r w:rsidRPr="008979C1">
        <w:rPr>
          <w:rFonts w:ascii="Times New Roman" w:hAnsi="Times New Roman" w:cs="Times New Roman"/>
          <w:sz w:val="24"/>
          <w:szCs w:val="24"/>
        </w:rPr>
        <w:t xml:space="preserve"> and </w:t>
      </w:r>
      <w:r w:rsidRPr="008979C1">
        <w:rPr>
          <w:rFonts w:ascii="Times New Roman" w:hAnsi="Times New Roman" w:cs="Times New Roman"/>
          <w:b/>
          <w:bCs/>
          <w:sz w:val="24"/>
          <w:szCs w:val="24"/>
        </w:rPr>
        <w:t>ZTBH</w:t>
      </w:r>
      <w:r w:rsidRPr="008979C1">
        <w:rPr>
          <w:rFonts w:ascii="Times New Roman" w:hAnsi="Times New Roman" w:cs="Times New Roman"/>
          <w:sz w:val="24"/>
          <w:szCs w:val="24"/>
        </w:rPr>
        <w:t>.</w:t>
      </w:r>
    </w:p>
    <w:p w14:paraId="66FC672F" w14:textId="77777777" w:rsidR="008A23BC" w:rsidRPr="008979C1" w:rsidRDefault="008A23BC">
      <w:pPr>
        <w:spacing w:line="360" w:lineRule="auto"/>
        <w:jc w:val="center"/>
        <w:rPr>
          <w:rFonts w:ascii="Times New Roman" w:hAnsi="Times New Roman" w:cs="Times New Roman"/>
          <w:sz w:val="24"/>
          <w:szCs w:val="24"/>
        </w:rPr>
      </w:pPr>
    </w:p>
    <w:p w14:paraId="7C0F74ED"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lastRenderedPageBreak/>
        <w:drawing>
          <wp:inline distT="0" distB="0" distL="0" distR="0" wp14:anchorId="6B9F46C1" wp14:editId="586A4423">
            <wp:extent cx="4319905" cy="1562100"/>
            <wp:effectExtent l="0" t="0" r="4445" b="0"/>
            <wp:docPr id="26826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2657" name="图片 1"/>
                    <pic:cNvPicPr>
                      <a:picLocks noChangeAspect="1"/>
                    </pic:cNvPicPr>
                  </pic:nvPicPr>
                  <pic:blipFill>
                    <a:blip r:embed="rId12" cstate="print">
                      <a:extLst>
                        <a:ext uri="{28A0092B-C50C-407E-A947-70E740481C1C}">
                          <a14:useLocalDpi xmlns:a14="http://schemas.microsoft.com/office/drawing/2010/main" val="0"/>
                        </a:ext>
                      </a:extLst>
                    </a:blip>
                    <a:srcRect l="2858" t="10445" r="6821"/>
                    <a:stretch>
                      <a:fillRect/>
                    </a:stretch>
                  </pic:blipFill>
                  <pic:spPr>
                    <a:xfrm>
                      <a:off x="0" y="0"/>
                      <a:ext cx="4320000" cy="1562551"/>
                    </a:xfrm>
                    <a:prstGeom prst="rect">
                      <a:avLst/>
                    </a:prstGeom>
                    <a:ln>
                      <a:noFill/>
                    </a:ln>
                  </pic:spPr>
                </pic:pic>
              </a:graphicData>
            </a:graphic>
          </wp:inline>
        </w:drawing>
      </w:r>
    </w:p>
    <w:p w14:paraId="780595CA"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S6.</w:t>
      </w:r>
      <w:r w:rsidRPr="008979C1">
        <w:rPr>
          <w:rFonts w:ascii="Times New Roman" w:hAnsi="Times New Roman" w:cs="Times New Roman"/>
          <w:sz w:val="24"/>
          <w:szCs w:val="24"/>
        </w:rPr>
        <w:t xml:space="preserve"> </w:t>
      </w:r>
      <w:r w:rsidRPr="008979C1">
        <w:rPr>
          <w:rFonts w:ascii="Times New Roman" w:hAnsi="Times New Roman" w:cs="Times New Roman" w:hint="eastAsia"/>
          <w:sz w:val="24"/>
          <w:szCs w:val="24"/>
        </w:rPr>
        <w:t xml:space="preserve">A) </w:t>
      </w:r>
      <w:r w:rsidRPr="008979C1">
        <w:rPr>
          <w:rFonts w:ascii="Times New Roman" w:hAnsi="Times New Roman" w:cs="Times New Roman"/>
          <w:sz w:val="24"/>
          <w:szCs w:val="24"/>
        </w:rPr>
        <w:t xml:space="preserve">DLS measurement 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in PBS solution during 7 days.</w:t>
      </w:r>
      <w:r w:rsidRPr="008979C1">
        <w:rPr>
          <w:rFonts w:ascii="Times New Roman" w:hAnsi="Times New Roman" w:cs="Times New Roman" w:hint="eastAsia"/>
          <w:sz w:val="24"/>
          <w:szCs w:val="24"/>
        </w:rPr>
        <w:t xml:space="preserve"> B) DLS measurement of ZTBH in serum-containing medium during 7 days.</w:t>
      </w:r>
    </w:p>
    <w:p w14:paraId="09506397" w14:textId="77777777" w:rsidR="008A23BC" w:rsidRPr="008979C1" w:rsidRDefault="008A23BC">
      <w:pPr>
        <w:spacing w:line="360" w:lineRule="auto"/>
        <w:jc w:val="center"/>
        <w:rPr>
          <w:rFonts w:ascii="Times New Roman" w:hAnsi="Times New Roman" w:cs="Times New Roman"/>
          <w:sz w:val="24"/>
          <w:szCs w:val="24"/>
        </w:rPr>
      </w:pPr>
    </w:p>
    <w:p w14:paraId="6C095F69" w14:textId="77777777" w:rsidR="008A23BC" w:rsidRPr="008979C1" w:rsidRDefault="008A23BC">
      <w:pPr>
        <w:spacing w:line="360" w:lineRule="auto"/>
        <w:jc w:val="center"/>
        <w:rPr>
          <w:rFonts w:ascii="Times New Roman" w:hAnsi="Times New Roman" w:cs="Times New Roman"/>
          <w:sz w:val="24"/>
          <w:szCs w:val="24"/>
        </w:rPr>
      </w:pPr>
    </w:p>
    <w:p w14:paraId="3E9E2AE4"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7FC4CD73" wp14:editId="3C0AB3B5">
            <wp:extent cx="2159635" cy="1640840"/>
            <wp:effectExtent l="0" t="0" r="0" b="0"/>
            <wp:docPr id="4804786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78647" name="图片 4"/>
                    <pic:cNvPicPr>
                      <a:picLocks noChangeAspect="1" noChangeArrowheads="1"/>
                    </pic:cNvPicPr>
                  </pic:nvPicPr>
                  <pic:blipFill>
                    <a:blip r:embed="rId13" cstate="print"/>
                    <a:srcRect/>
                    <a:stretch>
                      <a:fillRect/>
                    </a:stretch>
                  </pic:blipFill>
                  <pic:spPr>
                    <a:xfrm>
                      <a:off x="0" y="0"/>
                      <a:ext cx="2160000" cy="1641437"/>
                    </a:xfrm>
                    <a:prstGeom prst="rect">
                      <a:avLst/>
                    </a:prstGeom>
                    <a:noFill/>
                    <a:ln>
                      <a:noFill/>
                    </a:ln>
                  </pic:spPr>
                </pic:pic>
              </a:graphicData>
            </a:graphic>
          </wp:inline>
        </w:drawing>
      </w:r>
    </w:p>
    <w:p w14:paraId="54E04E75"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S7.</w:t>
      </w:r>
      <w:r w:rsidRPr="008979C1">
        <w:rPr>
          <w:rFonts w:ascii="Times New Roman" w:hAnsi="Times New Roman" w:cs="Times New Roman"/>
          <w:sz w:val="24"/>
          <w:szCs w:val="24"/>
        </w:rPr>
        <w:t xml:space="preserve"> Open aperture Z-scan plots of </w:t>
      </w:r>
      <w:r w:rsidRPr="008979C1">
        <w:rPr>
          <w:rFonts w:ascii="Times New Roman" w:hAnsi="Times New Roman" w:cs="Times New Roman"/>
          <w:b/>
          <w:bCs/>
          <w:sz w:val="24"/>
          <w:szCs w:val="24"/>
        </w:rPr>
        <w:t>ZrTc</w:t>
      </w:r>
      <w:r w:rsidRPr="008979C1">
        <w:rPr>
          <w:rFonts w:ascii="Times New Roman" w:hAnsi="Times New Roman" w:cs="Times New Roman" w:hint="eastAsia"/>
          <w:b/>
          <w:bCs/>
          <w:sz w:val="24"/>
          <w:szCs w:val="24"/>
        </w:rPr>
        <w:t>@HA</w:t>
      </w:r>
      <w:r w:rsidRPr="008979C1">
        <w:rPr>
          <w:rFonts w:ascii="Times New Roman" w:hAnsi="Times New Roman" w:cs="Times New Roman"/>
          <w:sz w:val="24"/>
          <w:szCs w:val="24"/>
        </w:rPr>
        <w:t xml:space="preserve"> and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(0.5 mg/mL, 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800 nm, fixed power:1 W/cm</w:t>
      </w:r>
      <w:r w:rsidRPr="008979C1">
        <w:rPr>
          <w:rFonts w:ascii="Times New Roman" w:hAnsi="Times New Roman" w:cs="Times New Roman"/>
          <w:sz w:val="24"/>
          <w:szCs w:val="24"/>
          <w:vertAlign w:val="superscript"/>
        </w:rPr>
        <w:t>2</w:t>
      </w:r>
      <w:r w:rsidRPr="008979C1">
        <w:rPr>
          <w:rFonts w:ascii="Times New Roman" w:hAnsi="Times New Roman" w:cs="Times New Roman"/>
          <w:sz w:val="24"/>
          <w:szCs w:val="24"/>
        </w:rPr>
        <w:t>).</w:t>
      </w:r>
    </w:p>
    <w:p w14:paraId="3C2ED258" w14:textId="77777777" w:rsidR="008A23BC" w:rsidRPr="008979C1" w:rsidRDefault="008A23BC">
      <w:pPr>
        <w:spacing w:line="360" w:lineRule="auto"/>
        <w:jc w:val="center"/>
        <w:rPr>
          <w:rFonts w:ascii="Times New Roman" w:hAnsi="Times New Roman" w:cs="Times New Roman"/>
          <w:sz w:val="24"/>
          <w:szCs w:val="24"/>
        </w:rPr>
      </w:pPr>
    </w:p>
    <w:p w14:paraId="6B484CC3"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019CF535" wp14:editId="7D77AC8B">
            <wp:extent cx="3599815" cy="1362710"/>
            <wp:effectExtent l="0" t="0" r="635" b="8890"/>
            <wp:docPr id="10575764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576425" name="图片 1"/>
                    <pic:cNvPicPr>
                      <a:picLocks noChangeAspect="1" noChangeArrowheads="1"/>
                    </pic:cNvPicPr>
                  </pic:nvPicPr>
                  <pic:blipFill>
                    <a:blip r:embed="rId14" cstate="print"/>
                    <a:srcRect/>
                    <a:stretch>
                      <a:fillRect/>
                    </a:stretch>
                  </pic:blipFill>
                  <pic:spPr>
                    <a:xfrm>
                      <a:off x="0" y="0"/>
                      <a:ext cx="3600000" cy="1363093"/>
                    </a:xfrm>
                    <a:prstGeom prst="rect">
                      <a:avLst/>
                    </a:prstGeom>
                    <a:noFill/>
                    <a:ln>
                      <a:noFill/>
                    </a:ln>
                  </pic:spPr>
                </pic:pic>
              </a:graphicData>
            </a:graphic>
          </wp:inline>
        </w:drawing>
      </w:r>
    </w:p>
    <w:p w14:paraId="4FB5CA07"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S8.</w:t>
      </w:r>
      <w:r w:rsidRPr="008979C1">
        <w:rPr>
          <w:rFonts w:ascii="Times New Roman" w:hAnsi="Times New Roman" w:cs="Times New Roman"/>
          <w:sz w:val="24"/>
          <w:szCs w:val="24"/>
        </w:rPr>
        <w:t xml:space="preserve"> </w:t>
      </w:r>
      <w:r w:rsidRPr="008979C1">
        <w:rPr>
          <w:rFonts w:ascii="Times New Roman" w:hAnsi="Times New Roman" w:cs="Times New Roman" w:hint="eastAsia"/>
          <w:sz w:val="24"/>
          <w:szCs w:val="24"/>
        </w:rPr>
        <w:t xml:space="preserve">A) </w:t>
      </w:r>
      <w:r w:rsidRPr="008979C1">
        <w:rPr>
          <w:rFonts w:ascii="Times New Roman" w:hAnsi="Times New Roman" w:cs="Times New Roman"/>
          <w:sz w:val="24"/>
          <w:szCs w:val="24"/>
        </w:rPr>
        <w:t xml:space="preserve">Two-photon excited </w:t>
      </w:r>
      <w:r w:rsidRPr="008979C1">
        <w:rPr>
          <w:rFonts w:ascii="Times New Roman" w:hAnsi="Times New Roman" w:cs="Times New Roman" w:hint="eastAsia"/>
          <w:sz w:val="24"/>
          <w:szCs w:val="24"/>
        </w:rPr>
        <w:t xml:space="preserve">fluorescence sprctra </w:t>
      </w:r>
      <w:r w:rsidRPr="008979C1">
        <w:rPr>
          <w:rFonts w:ascii="Times New Roman" w:hAnsi="Times New Roman" w:cs="Times New Roman"/>
          <w:sz w:val="24"/>
          <w:szCs w:val="24"/>
        </w:rPr>
        <w:t xml:space="preserve">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with femtosecond laser excitation at 850 nm with different input power.</w:t>
      </w:r>
      <w:r w:rsidRPr="008979C1">
        <w:rPr>
          <w:rFonts w:ascii="Times New Roman" w:hAnsi="Times New Roman" w:cs="Times New Roman" w:hint="eastAsia"/>
          <w:sz w:val="24"/>
          <w:szCs w:val="24"/>
        </w:rPr>
        <w:t xml:space="preserve"> B) </w:t>
      </w:r>
      <w:r w:rsidRPr="008979C1">
        <w:rPr>
          <w:rFonts w:ascii="Times New Roman" w:hAnsi="Times New Roman" w:cs="Times New Roman"/>
          <w:sz w:val="24"/>
          <w:szCs w:val="24"/>
        </w:rPr>
        <w:t xml:space="preserve">Two-photon absorption verification 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w:t>
      </w:r>
    </w:p>
    <w:p w14:paraId="0C144BAF" w14:textId="77777777" w:rsidR="008A23BC" w:rsidRPr="008979C1" w:rsidRDefault="008A23BC">
      <w:pPr>
        <w:spacing w:line="360" w:lineRule="auto"/>
        <w:rPr>
          <w:rFonts w:ascii="Times New Roman" w:hAnsi="Times New Roman" w:cs="Times New Roman"/>
          <w:sz w:val="24"/>
          <w:szCs w:val="24"/>
        </w:rPr>
      </w:pPr>
    </w:p>
    <w:p w14:paraId="01A82396"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lastRenderedPageBreak/>
        <w:drawing>
          <wp:inline distT="0" distB="0" distL="0" distR="0" wp14:anchorId="73235CD6" wp14:editId="2EAD6B5D">
            <wp:extent cx="2159635" cy="1638300"/>
            <wp:effectExtent l="0" t="0" r="0" b="0"/>
            <wp:docPr id="16089884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988426" name="图片 1"/>
                    <pic:cNvPicPr>
                      <a:picLocks noChangeAspect="1"/>
                    </pic:cNvPicPr>
                  </pic:nvPicPr>
                  <pic:blipFill>
                    <a:blip r:embed="rId15" cstate="print">
                      <a:clrChange>
                        <a:clrFrom>
                          <a:srgbClr val="FFFFFF"/>
                        </a:clrFrom>
                        <a:clrTo>
                          <a:srgbClr val="FFFFFF">
                            <a:alpha val="0"/>
                          </a:srgbClr>
                        </a:clrTo>
                      </a:clrChange>
                    </a:blip>
                    <a:srcRect l="5012" t="11149" r="13604" b="783"/>
                    <a:stretch>
                      <a:fillRect/>
                    </a:stretch>
                  </pic:blipFill>
                  <pic:spPr>
                    <a:xfrm>
                      <a:off x="0" y="0"/>
                      <a:ext cx="2160000" cy="1638636"/>
                    </a:xfrm>
                    <a:prstGeom prst="rect">
                      <a:avLst/>
                    </a:prstGeom>
                    <a:ln>
                      <a:noFill/>
                    </a:ln>
                  </pic:spPr>
                </pic:pic>
              </a:graphicData>
            </a:graphic>
          </wp:inline>
        </w:drawing>
      </w:r>
    </w:p>
    <w:p w14:paraId="2A69EF03"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S9.</w:t>
      </w:r>
      <w:r w:rsidRPr="008979C1">
        <w:rPr>
          <w:rFonts w:ascii="Times New Roman" w:hAnsi="Times New Roman" w:cs="Times New Roman"/>
          <w:sz w:val="24"/>
          <w:szCs w:val="24"/>
        </w:rPr>
        <w:t xml:space="preserve"> The photostability 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excited by 850 nm (1 W/cm</w:t>
      </w:r>
      <w:r w:rsidRPr="008979C1">
        <w:rPr>
          <w:rFonts w:ascii="Times New Roman" w:hAnsi="Times New Roman" w:cs="Times New Roman"/>
          <w:sz w:val="24"/>
          <w:szCs w:val="24"/>
          <w:vertAlign w:val="superscript"/>
        </w:rPr>
        <w:t>2</w:t>
      </w:r>
      <w:r w:rsidRPr="008979C1">
        <w:rPr>
          <w:rFonts w:ascii="Times New Roman" w:hAnsi="Times New Roman" w:cs="Times New Roman"/>
          <w:sz w:val="24"/>
          <w:szCs w:val="24"/>
        </w:rPr>
        <w:t>).</w:t>
      </w:r>
    </w:p>
    <w:p w14:paraId="3D02FE70" w14:textId="77777777" w:rsidR="008A23BC" w:rsidRPr="008979C1" w:rsidRDefault="008A23BC">
      <w:pPr>
        <w:spacing w:line="360" w:lineRule="auto"/>
        <w:jc w:val="center"/>
        <w:rPr>
          <w:rFonts w:ascii="Times New Roman" w:hAnsi="Times New Roman" w:cs="Times New Roman"/>
          <w:sz w:val="24"/>
          <w:szCs w:val="24"/>
        </w:rPr>
      </w:pPr>
    </w:p>
    <w:p w14:paraId="36E7E472"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4DFC9EBC" wp14:editId="6F6264DE">
            <wp:extent cx="4319905" cy="2275840"/>
            <wp:effectExtent l="0" t="0" r="4445" b="0"/>
            <wp:docPr id="59758530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85308" name="图片 5"/>
                    <pic:cNvPicPr>
                      <a:picLocks noChangeAspect="1" noChangeArrowheads="1"/>
                    </pic:cNvPicPr>
                  </pic:nvPicPr>
                  <pic:blipFill>
                    <a:blip r:embed="rId16" cstate="print"/>
                    <a:srcRect/>
                    <a:stretch>
                      <a:fillRect/>
                    </a:stretch>
                  </pic:blipFill>
                  <pic:spPr>
                    <a:xfrm>
                      <a:off x="0" y="0"/>
                      <a:ext cx="4320000" cy="2276121"/>
                    </a:xfrm>
                    <a:prstGeom prst="rect">
                      <a:avLst/>
                    </a:prstGeom>
                    <a:noFill/>
                  </pic:spPr>
                </pic:pic>
              </a:graphicData>
            </a:graphic>
          </wp:inline>
        </w:drawing>
      </w:r>
    </w:p>
    <w:p w14:paraId="7933ABCC"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hint="eastAsia"/>
          <w:b/>
          <w:bCs/>
          <w:sz w:val="24"/>
          <w:szCs w:val="24"/>
        </w:rPr>
        <w:t>Fig. S10.</w:t>
      </w:r>
      <w:r w:rsidRPr="008979C1">
        <w:rPr>
          <w:rFonts w:ascii="Times New Roman" w:hAnsi="Times New Roman" w:cs="Times New Roman" w:hint="eastAsia"/>
          <w:sz w:val="24"/>
          <w:szCs w:val="24"/>
        </w:rPr>
        <w:t xml:space="preserve"> Simulated molecular orbital spin density distribution of </w:t>
      </w:r>
      <w:r w:rsidRPr="008979C1">
        <w:rPr>
          <w:rFonts w:ascii="Times New Roman" w:hAnsi="Times New Roman" w:cs="Times New Roman" w:hint="eastAsia"/>
          <w:b/>
          <w:bCs/>
          <w:sz w:val="24"/>
          <w:szCs w:val="24"/>
        </w:rPr>
        <w:t>ZrTc</w:t>
      </w:r>
      <w:r w:rsidRPr="008979C1">
        <w:rPr>
          <w:rFonts w:ascii="Times New Roman" w:hAnsi="Times New Roman" w:cs="Times New Roman" w:hint="eastAsia"/>
          <w:sz w:val="24"/>
          <w:szCs w:val="24"/>
        </w:rPr>
        <w:t xml:space="preserve"> and </w:t>
      </w:r>
      <w:r w:rsidRPr="008979C1">
        <w:rPr>
          <w:rFonts w:ascii="Times New Roman" w:hAnsi="Times New Roman" w:cs="Times New Roman" w:hint="eastAsia"/>
          <w:b/>
          <w:bCs/>
          <w:sz w:val="24"/>
          <w:szCs w:val="24"/>
        </w:rPr>
        <w:t>ZrTc@BODIPY</w:t>
      </w:r>
      <w:r w:rsidRPr="008979C1">
        <w:rPr>
          <w:rFonts w:ascii="Times New Roman" w:hAnsi="Times New Roman" w:cs="Times New Roman" w:hint="eastAsia"/>
          <w:sz w:val="24"/>
          <w:szCs w:val="24"/>
        </w:rPr>
        <w:t xml:space="preserve"> (</w:t>
      </w:r>
      <w:r w:rsidRPr="008979C1">
        <w:rPr>
          <w:rFonts w:ascii="Times New Roman" w:hAnsi="Times New Roman" w:cs="Times New Roman"/>
          <w:iCs/>
          <w:sz w:val="24"/>
          <w:szCs w:val="24"/>
        </w:rPr>
        <w:t>Gaussian 16</w:t>
      </w:r>
      <w:r w:rsidRPr="008979C1">
        <w:rPr>
          <w:rFonts w:ascii="Times New Roman" w:hAnsi="Times New Roman" w:cs="Times New Roman" w:hint="eastAsia"/>
          <w:sz w:val="24"/>
          <w:szCs w:val="24"/>
        </w:rPr>
        <w:t>).</w:t>
      </w:r>
    </w:p>
    <w:p w14:paraId="4E52AEC3" w14:textId="77777777" w:rsidR="008A23BC" w:rsidRPr="008979C1" w:rsidRDefault="008A23BC">
      <w:pPr>
        <w:spacing w:line="360" w:lineRule="auto"/>
        <w:jc w:val="center"/>
        <w:rPr>
          <w:rFonts w:ascii="Times New Roman" w:hAnsi="Times New Roman" w:cs="Times New Roman"/>
          <w:sz w:val="24"/>
          <w:szCs w:val="24"/>
        </w:rPr>
      </w:pPr>
    </w:p>
    <w:p w14:paraId="55076035"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2CC478EF" wp14:editId="08602C0A">
            <wp:extent cx="2159635" cy="1824990"/>
            <wp:effectExtent l="0" t="0" r="0" b="3810"/>
            <wp:docPr id="7375421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542150" name="图片 2"/>
                    <pic:cNvPicPr>
                      <a:picLocks noChangeAspect="1" noChangeArrowheads="1"/>
                    </pic:cNvPicPr>
                  </pic:nvPicPr>
                  <pic:blipFill>
                    <a:blip r:embed="rId17" cstate="hqprint"/>
                    <a:srcRect b="-1"/>
                    <a:stretch>
                      <a:fillRect/>
                    </a:stretch>
                  </pic:blipFill>
                  <pic:spPr>
                    <a:xfrm>
                      <a:off x="0" y="0"/>
                      <a:ext cx="2160000" cy="1825432"/>
                    </a:xfrm>
                    <a:prstGeom prst="rect">
                      <a:avLst/>
                    </a:prstGeom>
                    <a:noFill/>
                    <a:ln>
                      <a:noFill/>
                    </a:ln>
                  </pic:spPr>
                </pic:pic>
              </a:graphicData>
            </a:graphic>
          </wp:inline>
        </w:drawing>
      </w:r>
    </w:p>
    <w:p w14:paraId="1702A447"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1</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The calculated dipole moment of </w:t>
      </w:r>
      <w:r w:rsidRPr="008979C1">
        <w:rPr>
          <w:rFonts w:ascii="Times New Roman" w:hAnsi="Times New Roman" w:cs="Times New Roman"/>
          <w:b/>
          <w:bCs/>
          <w:sz w:val="24"/>
          <w:szCs w:val="24"/>
        </w:rPr>
        <w:t>ZrTc</w:t>
      </w:r>
      <w:r w:rsidRPr="008979C1">
        <w:rPr>
          <w:rFonts w:ascii="Times New Roman" w:hAnsi="Times New Roman" w:cs="Times New Roman"/>
          <w:sz w:val="24"/>
          <w:szCs w:val="24"/>
        </w:rPr>
        <w:t xml:space="preserve"> and </w:t>
      </w:r>
      <w:r w:rsidRPr="008979C1">
        <w:rPr>
          <w:rFonts w:ascii="Times New Roman" w:hAnsi="Times New Roman" w:cs="Times New Roman"/>
          <w:b/>
          <w:bCs/>
          <w:sz w:val="24"/>
          <w:szCs w:val="24"/>
        </w:rPr>
        <w:t>ZrTc@BODIPY</w:t>
      </w:r>
      <w:r w:rsidRPr="008979C1">
        <w:rPr>
          <w:rFonts w:ascii="Times New Roman" w:hAnsi="Times New Roman" w:cs="Times New Roman"/>
          <w:sz w:val="24"/>
          <w:szCs w:val="24"/>
        </w:rPr>
        <w:t>.</w:t>
      </w:r>
    </w:p>
    <w:p w14:paraId="5B64F528" w14:textId="77777777" w:rsidR="008A23BC" w:rsidRPr="008979C1" w:rsidRDefault="008A23BC">
      <w:pPr>
        <w:spacing w:line="360" w:lineRule="auto"/>
        <w:jc w:val="center"/>
        <w:rPr>
          <w:rFonts w:ascii="Times New Roman" w:hAnsi="Times New Roman" w:cs="Times New Roman"/>
          <w:sz w:val="24"/>
          <w:szCs w:val="24"/>
        </w:rPr>
      </w:pPr>
    </w:p>
    <w:p w14:paraId="4B1DF6AB"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lastRenderedPageBreak/>
        <w:drawing>
          <wp:inline distT="0" distB="0" distL="0" distR="0" wp14:anchorId="6C862C7C" wp14:editId="72657B5E">
            <wp:extent cx="3599815" cy="1539240"/>
            <wp:effectExtent l="0" t="0" r="635" b="3810"/>
            <wp:docPr id="18662276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227620" name="图片 1"/>
                    <pic:cNvPicPr>
                      <a:picLocks noChangeAspect="1" noChangeArrowheads="1"/>
                    </pic:cNvPicPr>
                  </pic:nvPicPr>
                  <pic:blipFill>
                    <a:blip r:embed="rId18" cstate="print"/>
                    <a:srcRect/>
                    <a:stretch>
                      <a:fillRect/>
                    </a:stretch>
                  </pic:blipFill>
                  <pic:spPr>
                    <a:xfrm>
                      <a:off x="0" y="0"/>
                      <a:ext cx="3600000" cy="1539709"/>
                    </a:xfrm>
                    <a:prstGeom prst="rect">
                      <a:avLst/>
                    </a:prstGeom>
                    <a:noFill/>
                    <a:ln>
                      <a:noFill/>
                    </a:ln>
                  </pic:spPr>
                </pic:pic>
              </a:graphicData>
            </a:graphic>
          </wp:inline>
        </w:drawing>
      </w:r>
    </w:p>
    <w:p w14:paraId="578CD09E"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2</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A) ESR signals 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trapped by TEMP (λ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850 nm, 1 W/cm</w:t>
      </w:r>
      <w:r w:rsidRPr="008979C1">
        <w:rPr>
          <w:rFonts w:ascii="Times New Roman" w:hAnsi="Times New Roman" w:cs="Times New Roman"/>
          <w:sz w:val="24"/>
          <w:szCs w:val="24"/>
          <w:vertAlign w:val="superscript"/>
        </w:rPr>
        <w:t>2</w:t>
      </w:r>
      <w:r w:rsidRPr="008979C1">
        <w:rPr>
          <w:rFonts w:ascii="Times New Roman" w:hAnsi="Times New Roman" w:cs="Times New Roman"/>
          <w:sz w:val="24"/>
          <w:szCs w:val="24"/>
        </w:rPr>
        <w:t xml:space="preserve">). </w:t>
      </w:r>
      <w:r w:rsidRPr="008979C1">
        <w:rPr>
          <w:rFonts w:ascii="Times New Roman" w:hAnsi="Times New Roman" w:cs="Times New Roman" w:hint="eastAsia"/>
          <w:sz w:val="24"/>
          <w:szCs w:val="24"/>
        </w:rPr>
        <w:t>B</w:t>
      </w:r>
      <w:r w:rsidRPr="008979C1">
        <w:rPr>
          <w:rFonts w:ascii="Times New Roman" w:hAnsi="Times New Roman" w:cs="Times New Roman"/>
          <w:sz w:val="24"/>
          <w:szCs w:val="24"/>
        </w:rPr>
        <w:t xml:space="preserve">) ESR signals of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trapped by DMPO (λ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850 nm, 1 W/cm</w:t>
      </w:r>
      <w:r w:rsidRPr="008979C1">
        <w:rPr>
          <w:rFonts w:ascii="Times New Roman" w:hAnsi="Times New Roman" w:cs="Times New Roman"/>
          <w:sz w:val="24"/>
          <w:szCs w:val="24"/>
          <w:vertAlign w:val="superscript"/>
        </w:rPr>
        <w:t>2</w:t>
      </w:r>
      <w:r w:rsidRPr="008979C1">
        <w:rPr>
          <w:rFonts w:ascii="Times New Roman" w:hAnsi="Times New Roman" w:cs="Times New Roman"/>
          <w:sz w:val="24"/>
          <w:szCs w:val="24"/>
        </w:rPr>
        <w:t>).</w:t>
      </w:r>
    </w:p>
    <w:p w14:paraId="5ECC2DF2" w14:textId="77777777" w:rsidR="008A23BC" w:rsidRPr="008979C1" w:rsidRDefault="008A23BC">
      <w:pPr>
        <w:spacing w:line="360" w:lineRule="auto"/>
        <w:jc w:val="center"/>
        <w:rPr>
          <w:rFonts w:ascii="Times New Roman" w:hAnsi="Times New Roman" w:cs="Times New Roman"/>
          <w:sz w:val="24"/>
          <w:szCs w:val="24"/>
        </w:rPr>
      </w:pPr>
    </w:p>
    <w:p w14:paraId="3B3AC7CD" w14:textId="77777777" w:rsidR="000C6E66" w:rsidRPr="008979C1" w:rsidRDefault="000C6E66">
      <w:pPr>
        <w:spacing w:line="360" w:lineRule="auto"/>
        <w:jc w:val="center"/>
        <w:rPr>
          <w:rFonts w:ascii="Times New Roman" w:hAnsi="Times New Roman" w:cs="Times New Roman"/>
          <w:sz w:val="24"/>
          <w:szCs w:val="24"/>
        </w:rPr>
      </w:pPr>
    </w:p>
    <w:p w14:paraId="60EEE835" w14:textId="77777777" w:rsidR="000C6E66" w:rsidRPr="008979C1" w:rsidRDefault="000C6E66">
      <w:pPr>
        <w:spacing w:line="360" w:lineRule="auto"/>
        <w:jc w:val="center"/>
        <w:rPr>
          <w:rFonts w:ascii="Times New Roman" w:hAnsi="Times New Roman" w:cs="Times New Roman"/>
          <w:sz w:val="24"/>
          <w:szCs w:val="24"/>
        </w:rPr>
      </w:pPr>
    </w:p>
    <w:p w14:paraId="5A0B9134"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3A3ABBC3" wp14:editId="7A41EFFE">
            <wp:extent cx="4027170" cy="2002790"/>
            <wp:effectExtent l="0" t="0" r="0" b="0"/>
            <wp:docPr id="19001954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195452" name="图片 1"/>
                    <pic:cNvPicPr>
                      <a:picLocks noChangeAspect="1" noChangeArrowheads="1"/>
                    </pic:cNvPicPr>
                  </pic:nvPicPr>
                  <pic:blipFill>
                    <a:blip r:embed="rId19" cstate="hqprint"/>
                    <a:srcRect/>
                    <a:stretch>
                      <a:fillRect/>
                    </a:stretch>
                  </pic:blipFill>
                  <pic:spPr>
                    <a:xfrm>
                      <a:off x="0" y="0"/>
                      <a:ext cx="4030379" cy="2004128"/>
                    </a:xfrm>
                    <a:prstGeom prst="rect">
                      <a:avLst/>
                    </a:prstGeom>
                    <a:noFill/>
                    <a:ln>
                      <a:noFill/>
                    </a:ln>
                  </pic:spPr>
                </pic:pic>
              </a:graphicData>
            </a:graphic>
          </wp:inline>
        </w:drawing>
      </w:r>
    </w:p>
    <w:p w14:paraId="08CE4E23" w14:textId="77777777" w:rsidR="008A23BC" w:rsidRPr="008979C1" w:rsidRDefault="000C6E66">
      <w:pPr>
        <w:spacing w:line="360" w:lineRule="auto"/>
        <w:jc w:val="center"/>
        <w:rPr>
          <w:rFonts w:ascii="Times New Roman" w:hAnsi="Times New Roman" w:cs="Times New Roman"/>
          <w:sz w:val="24"/>
          <w:szCs w:val="24"/>
        </w:rPr>
      </w:pPr>
      <w:bookmarkStart w:id="4" w:name="_Hlk186294720"/>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3</w:t>
      </w:r>
      <w:r w:rsidRPr="008979C1">
        <w:rPr>
          <w:rFonts w:ascii="Times New Roman" w:hAnsi="Times New Roman" w:cs="Times New Roman"/>
          <w:b/>
          <w:bCs/>
          <w:sz w:val="24"/>
          <w:szCs w:val="24"/>
        </w:rPr>
        <w:t>.</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 xml:space="preserve">A) Absorption spectra of ABDA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(50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 xml:space="preserve">g/mL) under </w:t>
      </w:r>
      <w:r w:rsidRPr="008979C1">
        <w:rPr>
          <w:rFonts w:ascii="Times New Roman" w:hAnsi="Times New Roman" w:cs="Times New Roman" w:hint="eastAsia"/>
          <w:sz w:val="24"/>
          <w:szCs w:val="24"/>
        </w:rPr>
        <w:t xml:space="preserve">NIR light </w:t>
      </w:r>
      <w:r w:rsidRPr="008979C1">
        <w:rPr>
          <w:rFonts w:ascii="Times New Roman" w:hAnsi="Times New Roman" w:cs="Times New Roman"/>
          <w:sz w:val="24"/>
          <w:szCs w:val="24"/>
        </w:rPr>
        <w:t xml:space="preserve">irradiation. B) Absorption spectra of ABDA under </w:t>
      </w:r>
      <w:r w:rsidRPr="008979C1">
        <w:rPr>
          <w:rFonts w:ascii="Times New Roman" w:hAnsi="Times New Roman" w:cs="Times New Roman" w:hint="eastAsia"/>
          <w:sz w:val="24"/>
          <w:szCs w:val="24"/>
        </w:rPr>
        <w:t>NIR light</w:t>
      </w:r>
      <w:r w:rsidRPr="008979C1">
        <w:rPr>
          <w:rFonts w:ascii="Times New Roman" w:hAnsi="Times New Roman" w:cs="Times New Roman"/>
          <w:sz w:val="24"/>
          <w:szCs w:val="24"/>
        </w:rPr>
        <w:t xml:space="preserve"> irradiation. C) Absorption spectra of ABDA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(50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 xml:space="preserve">g/mL) under </w:t>
      </w:r>
      <w:r w:rsidRPr="008979C1">
        <w:rPr>
          <w:rFonts w:ascii="Times New Roman" w:hAnsi="Times New Roman" w:cs="Times New Roman" w:hint="eastAsia"/>
          <w:sz w:val="24"/>
          <w:szCs w:val="24"/>
        </w:rPr>
        <w:t>dark condition</w:t>
      </w:r>
      <w:r w:rsidRPr="008979C1">
        <w:rPr>
          <w:rFonts w:ascii="Times New Roman" w:hAnsi="Times New Roman" w:cs="Times New Roman"/>
          <w:sz w:val="24"/>
          <w:szCs w:val="24"/>
        </w:rPr>
        <w:t>.</w:t>
      </w:r>
      <w:r w:rsidRPr="008979C1">
        <w:rPr>
          <w:rFonts w:ascii="Times New Roman" w:hAnsi="Times New Roman" w:cs="Times New Roman" w:hint="eastAsia"/>
          <w:sz w:val="24"/>
          <w:szCs w:val="24"/>
        </w:rPr>
        <w:t xml:space="preserve"> D) </w:t>
      </w:r>
      <w:r w:rsidRPr="008979C1">
        <w:rPr>
          <w:rFonts w:ascii="Times New Roman" w:hAnsi="Times New Roman" w:cs="Times New Roman"/>
          <w:sz w:val="24"/>
          <w:szCs w:val="24"/>
        </w:rPr>
        <w:t xml:space="preserve">Emission spectra of DHR123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(50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 xml:space="preserve">g/mL) in the solution under </w:t>
      </w:r>
      <w:r w:rsidRPr="008979C1">
        <w:rPr>
          <w:rFonts w:ascii="Times New Roman" w:hAnsi="Times New Roman" w:cs="Times New Roman" w:hint="eastAsia"/>
          <w:sz w:val="24"/>
          <w:szCs w:val="24"/>
        </w:rPr>
        <w:t>NIR light</w:t>
      </w:r>
      <w:r w:rsidRPr="008979C1">
        <w:rPr>
          <w:rFonts w:ascii="Times New Roman" w:hAnsi="Times New Roman" w:cs="Times New Roman"/>
          <w:sz w:val="24"/>
          <w:szCs w:val="24"/>
        </w:rPr>
        <w:t xml:space="preserve"> irradiation. </w:t>
      </w:r>
      <w:r w:rsidRPr="008979C1">
        <w:rPr>
          <w:rFonts w:ascii="Times New Roman" w:hAnsi="Times New Roman" w:cs="Times New Roman" w:hint="eastAsia"/>
          <w:sz w:val="24"/>
          <w:szCs w:val="24"/>
        </w:rPr>
        <w:t>E</w:t>
      </w:r>
      <w:r w:rsidRPr="008979C1">
        <w:rPr>
          <w:rFonts w:ascii="Times New Roman" w:hAnsi="Times New Roman" w:cs="Times New Roman"/>
          <w:sz w:val="24"/>
          <w:szCs w:val="24"/>
        </w:rPr>
        <w:t xml:space="preserve">) Emission spectra of DHR123 under </w:t>
      </w:r>
      <w:r w:rsidRPr="008979C1">
        <w:rPr>
          <w:rFonts w:ascii="Times New Roman" w:hAnsi="Times New Roman" w:cs="Times New Roman" w:hint="eastAsia"/>
          <w:sz w:val="24"/>
          <w:szCs w:val="24"/>
        </w:rPr>
        <w:t>NIR light</w:t>
      </w:r>
      <w:r w:rsidRPr="008979C1">
        <w:rPr>
          <w:rFonts w:ascii="Times New Roman" w:hAnsi="Times New Roman" w:cs="Times New Roman"/>
          <w:sz w:val="24"/>
          <w:szCs w:val="24"/>
        </w:rPr>
        <w:t xml:space="preserve"> irradiation.</w:t>
      </w:r>
      <w:r w:rsidRPr="008979C1">
        <w:rPr>
          <w:rFonts w:ascii="Times New Roman" w:hAnsi="Times New Roman" w:cs="Times New Roman" w:hint="eastAsia"/>
          <w:sz w:val="24"/>
          <w:szCs w:val="24"/>
        </w:rPr>
        <w:t xml:space="preserve"> F) </w:t>
      </w:r>
      <w:r w:rsidRPr="008979C1">
        <w:rPr>
          <w:rFonts w:ascii="Times New Roman" w:hAnsi="Times New Roman" w:cs="Times New Roman"/>
          <w:sz w:val="24"/>
          <w:szCs w:val="24"/>
        </w:rPr>
        <w:t xml:space="preserve">Emission spectra of DHR123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(50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 xml:space="preserve">g/mL) in the solution under </w:t>
      </w:r>
      <w:r w:rsidRPr="008979C1">
        <w:rPr>
          <w:rFonts w:ascii="Times New Roman" w:hAnsi="Times New Roman" w:cs="Times New Roman" w:hint="eastAsia"/>
          <w:sz w:val="24"/>
          <w:szCs w:val="24"/>
        </w:rPr>
        <w:t>dark condition</w:t>
      </w:r>
      <w:r w:rsidRPr="008979C1">
        <w:rPr>
          <w:rFonts w:ascii="Times New Roman" w:hAnsi="Times New Roman" w:cs="Times New Roman"/>
          <w:sz w:val="24"/>
          <w:szCs w:val="24"/>
        </w:rPr>
        <w:t>.</w:t>
      </w:r>
      <w:bookmarkEnd w:id="4"/>
    </w:p>
    <w:p w14:paraId="6D984AD0" w14:textId="77777777" w:rsidR="008A23BC" w:rsidRPr="008979C1" w:rsidRDefault="008A23BC">
      <w:pPr>
        <w:spacing w:line="360" w:lineRule="auto"/>
        <w:jc w:val="center"/>
        <w:rPr>
          <w:rFonts w:ascii="Times New Roman" w:hAnsi="Times New Roman" w:cs="Times New Roman"/>
          <w:sz w:val="24"/>
          <w:szCs w:val="24"/>
        </w:rPr>
      </w:pPr>
    </w:p>
    <w:p w14:paraId="481D72DC" w14:textId="77777777" w:rsidR="000C6E66" w:rsidRPr="008979C1" w:rsidRDefault="000C6E66">
      <w:pPr>
        <w:spacing w:line="360" w:lineRule="auto"/>
        <w:jc w:val="center"/>
        <w:rPr>
          <w:rFonts w:ascii="Times New Roman" w:hAnsi="Times New Roman" w:cs="Times New Roman"/>
          <w:sz w:val="24"/>
          <w:szCs w:val="24"/>
        </w:rPr>
      </w:pPr>
    </w:p>
    <w:p w14:paraId="31A4BEF2" w14:textId="77777777" w:rsidR="000C6E66" w:rsidRPr="008979C1" w:rsidRDefault="000C6E66">
      <w:pPr>
        <w:spacing w:line="360" w:lineRule="auto"/>
        <w:jc w:val="center"/>
        <w:rPr>
          <w:rFonts w:ascii="Times New Roman" w:hAnsi="Times New Roman" w:cs="Times New Roman"/>
          <w:sz w:val="24"/>
          <w:szCs w:val="24"/>
        </w:rPr>
      </w:pPr>
    </w:p>
    <w:p w14:paraId="067AECF3" w14:textId="77777777" w:rsidR="008A23BC" w:rsidRPr="008979C1" w:rsidRDefault="000C6E66">
      <w:pPr>
        <w:spacing w:line="360" w:lineRule="auto"/>
        <w:jc w:val="center"/>
        <w:rPr>
          <w:rFonts w:ascii="Times New Roman" w:hAnsi="Times New Roman" w:cs="Times New Roman"/>
          <w:sz w:val="24"/>
          <w:szCs w:val="24"/>
        </w:rPr>
      </w:pPr>
      <w:bookmarkStart w:id="5" w:name="OLE_LINK1"/>
      <w:r w:rsidRPr="008979C1">
        <w:rPr>
          <w:rFonts w:ascii="Times New Roman" w:hAnsi="Times New Roman" w:cs="Times New Roman"/>
          <w:noProof/>
          <w:sz w:val="24"/>
          <w:szCs w:val="24"/>
        </w:rPr>
        <w:lastRenderedPageBreak/>
        <w:drawing>
          <wp:inline distT="0" distB="0" distL="0" distR="0" wp14:anchorId="4EA0E067" wp14:editId="0CCDB673">
            <wp:extent cx="2879725" cy="1300480"/>
            <wp:effectExtent l="0" t="0" r="0" b="0"/>
            <wp:docPr id="4056658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65810" name="图片 1"/>
                    <pic:cNvPicPr>
                      <a:picLocks noChangeAspect="1"/>
                    </pic:cNvPicPr>
                  </pic:nvPicPr>
                  <pic:blipFill>
                    <a:blip r:embed="rId20" cstate="print"/>
                    <a:stretch>
                      <a:fillRect/>
                    </a:stretch>
                  </pic:blipFill>
                  <pic:spPr>
                    <a:xfrm>
                      <a:off x="0" y="0"/>
                      <a:ext cx="2880000" cy="1300958"/>
                    </a:xfrm>
                    <a:prstGeom prst="rect">
                      <a:avLst/>
                    </a:prstGeom>
                  </pic:spPr>
                </pic:pic>
              </a:graphicData>
            </a:graphic>
          </wp:inline>
        </w:drawing>
      </w:r>
    </w:p>
    <w:p w14:paraId="34E0E298"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4.</w:t>
      </w:r>
      <w:r w:rsidRPr="008979C1">
        <w:rPr>
          <w:rFonts w:ascii="Times New Roman" w:hAnsi="Times New Roman" w:cs="Times New Roman"/>
          <w:sz w:val="24"/>
          <w:szCs w:val="24"/>
        </w:rPr>
        <w:t xml:space="preserve"> Confocal images to check the cell uptake of </w:t>
      </w:r>
      <w:r w:rsidRPr="008979C1">
        <w:rPr>
          <w:rFonts w:ascii="Times New Roman" w:hAnsi="Times New Roman" w:cs="Times New Roman"/>
          <w:b/>
          <w:bCs/>
          <w:sz w:val="24"/>
          <w:szCs w:val="24"/>
        </w:rPr>
        <w:t>ZTBH</w:t>
      </w:r>
      <w:r w:rsidRPr="008979C1">
        <w:rPr>
          <w:rFonts w:ascii="Times New Roman" w:hAnsi="Times New Roman" w:cs="Times New Roman" w:hint="eastAsia"/>
          <w:b/>
          <w:bCs/>
          <w:sz w:val="24"/>
          <w:szCs w:val="24"/>
        </w:rPr>
        <w:t xml:space="preserve"> </w:t>
      </w:r>
      <w:r w:rsidRPr="008979C1">
        <w:rPr>
          <w:rFonts w:ascii="Times New Roman" w:hAnsi="Times New Roman" w:cs="Times New Roman"/>
          <w:sz w:val="24"/>
          <w:szCs w:val="24"/>
        </w:rPr>
        <w:t xml:space="preserve">(scale bar: 20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 xml:space="preserve">m). G1: HepG2 cells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G2: H</w:t>
      </w:r>
      <w:r w:rsidRPr="008979C1">
        <w:rPr>
          <w:rFonts w:ascii="Times New Roman" w:hAnsi="Times New Roman" w:cs="Times New Roman" w:hint="eastAsia"/>
          <w:sz w:val="24"/>
          <w:szCs w:val="24"/>
        </w:rPr>
        <w:t>EK</w:t>
      </w:r>
      <w:r w:rsidRPr="008979C1">
        <w:rPr>
          <w:rFonts w:ascii="Times New Roman" w:hAnsi="Times New Roman" w:cs="Times New Roman"/>
          <w:sz w:val="24"/>
          <w:szCs w:val="24"/>
        </w:rPr>
        <w:t xml:space="preserve"> 293T cells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G3: HepG2 cells treated with </w:t>
      </w:r>
      <w:r w:rsidRPr="008979C1">
        <w:rPr>
          <w:rFonts w:ascii="Times New Roman" w:hAnsi="Times New Roman" w:cs="Times New Roman"/>
          <w:b/>
          <w:bCs/>
          <w:sz w:val="24"/>
          <w:szCs w:val="24"/>
        </w:rPr>
        <w:t>ZrTc@BODIPY</w:t>
      </w:r>
      <w:r w:rsidRPr="008979C1">
        <w:rPr>
          <w:rFonts w:ascii="Times New Roman" w:hAnsi="Times New Roman" w:cs="Times New Roman"/>
          <w:sz w:val="24"/>
          <w:szCs w:val="24"/>
        </w:rPr>
        <w:t>.</w:t>
      </w:r>
      <w:r w:rsidRPr="008979C1">
        <w:rPr>
          <w:rFonts w:ascii="Times New Roman" w:hAnsi="Times New Roman" w:cs="Times New Roman" w:hint="eastAsia"/>
          <w:sz w:val="24"/>
          <w:szCs w:val="24"/>
        </w:rPr>
        <w:t xml:space="preserve"> G4: </w:t>
      </w:r>
      <w:r w:rsidRPr="008979C1">
        <w:rPr>
          <w:rFonts w:ascii="Times New Roman" w:hAnsi="Times New Roman" w:cs="Times New Roman"/>
          <w:sz w:val="24"/>
          <w:szCs w:val="24"/>
        </w:rPr>
        <w:t xml:space="preserve">HepG2 cells treated with </w:t>
      </w:r>
      <w:r w:rsidRPr="008979C1">
        <w:rPr>
          <w:rFonts w:ascii="Times New Roman" w:hAnsi="Times New Roman" w:cs="Times New Roman" w:hint="eastAsia"/>
          <w:sz w:val="24"/>
          <w:szCs w:val="24"/>
        </w:rPr>
        <w:t xml:space="preserve">free HA and </w:t>
      </w:r>
      <w:r w:rsidRPr="008979C1">
        <w:rPr>
          <w:rFonts w:ascii="Times New Roman" w:hAnsi="Times New Roman" w:cs="Times New Roman"/>
          <w:b/>
          <w:bCs/>
          <w:sz w:val="24"/>
          <w:szCs w:val="24"/>
        </w:rPr>
        <w:t>Z</w:t>
      </w:r>
      <w:r w:rsidRPr="008979C1">
        <w:rPr>
          <w:rFonts w:ascii="Times New Roman" w:hAnsi="Times New Roman" w:cs="Times New Roman" w:hint="eastAsia"/>
          <w:b/>
          <w:bCs/>
          <w:sz w:val="24"/>
          <w:szCs w:val="24"/>
        </w:rPr>
        <w:t>TBH</w:t>
      </w:r>
      <w:r w:rsidRPr="008979C1">
        <w:rPr>
          <w:rFonts w:ascii="Times New Roman" w:hAnsi="Times New Roman" w:cs="Times New Roman"/>
          <w:sz w:val="24"/>
          <w:szCs w:val="24"/>
        </w:rPr>
        <w:t>.</w:t>
      </w:r>
    </w:p>
    <w:p w14:paraId="3261C387" w14:textId="77777777" w:rsidR="008A23BC" w:rsidRPr="008979C1" w:rsidRDefault="008A23BC">
      <w:pPr>
        <w:spacing w:line="360" w:lineRule="auto"/>
        <w:jc w:val="center"/>
        <w:rPr>
          <w:rFonts w:ascii="Times New Roman" w:hAnsi="Times New Roman" w:cs="Times New Roman"/>
          <w:sz w:val="24"/>
          <w:szCs w:val="24"/>
        </w:rPr>
      </w:pPr>
    </w:p>
    <w:p w14:paraId="6B96D181" w14:textId="77777777" w:rsidR="008A23BC" w:rsidRPr="008979C1" w:rsidRDefault="008A23BC">
      <w:pPr>
        <w:spacing w:line="360" w:lineRule="auto"/>
        <w:jc w:val="center"/>
        <w:rPr>
          <w:rFonts w:ascii="Times New Roman" w:hAnsi="Times New Roman" w:cs="Times New Roman"/>
          <w:sz w:val="24"/>
          <w:szCs w:val="24"/>
        </w:rPr>
      </w:pPr>
    </w:p>
    <w:p w14:paraId="13F03C4D" w14:textId="77777777" w:rsidR="008A23BC" w:rsidRPr="008979C1" w:rsidRDefault="000C6E66">
      <w:pPr>
        <w:spacing w:line="360" w:lineRule="auto"/>
        <w:jc w:val="center"/>
        <w:rPr>
          <w:rFonts w:ascii="Times New Roman" w:hAnsi="Times New Roman" w:cs="Times New Roman"/>
          <w:sz w:val="24"/>
          <w:szCs w:val="24"/>
        </w:rPr>
      </w:pPr>
      <w:bookmarkStart w:id="6" w:name="_Hlk186720830"/>
      <w:bookmarkEnd w:id="5"/>
      <w:r w:rsidRPr="008979C1">
        <w:rPr>
          <w:rFonts w:ascii="Times New Roman" w:hAnsi="Times New Roman" w:cs="Times New Roman" w:hint="eastAsia"/>
          <w:noProof/>
          <w:sz w:val="24"/>
          <w:szCs w:val="24"/>
        </w:rPr>
        <w:drawing>
          <wp:inline distT="0" distB="0" distL="0" distR="0" wp14:anchorId="4ADD03E3" wp14:editId="1BEAF874">
            <wp:extent cx="4319905" cy="1170305"/>
            <wp:effectExtent l="0" t="0" r="4445" b="0"/>
            <wp:docPr id="170630806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308069" name="图片 2"/>
                    <pic:cNvPicPr>
                      <a:picLocks noChangeAspect="1"/>
                    </pic:cNvPicPr>
                  </pic:nvPicPr>
                  <pic:blipFill>
                    <a:blip r:embed="rId21" cstate="hqprint"/>
                    <a:srcRect/>
                    <a:stretch>
                      <a:fillRect/>
                    </a:stretch>
                  </pic:blipFill>
                  <pic:spPr>
                    <a:xfrm>
                      <a:off x="0" y="0"/>
                      <a:ext cx="4320000" cy="1170880"/>
                    </a:xfrm>
                    <a:prstGeom prst="rect">
                      <a:avLst/>
                    </a:prstGeom>
                    <a:ln>
                      <a:noFill/>
                    </a:ln>
                  </pic:spPr>
                </pic:pic>
              </a:graphicData>
            </a:graphic>
          </wp:inline>
        </w:drawing>
      </w:r>
    </w:p>
    <w:p w14:paraId="024601F6"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hint="eastAsia"/>
          <w:b/>
          <w:bCs/>
          <w:sz w:val="24"/>
          <w:szCs w:val="24"/>
        </w:rPr>
        <w:t>Fig S15.</w:t>
      </w:r>
      <w:r w:rsidRPr="008979C1">
        <w:rPr>
          <w:rFonts w:ascii="Times New Roman" w:hAnsi="Times New Roman" w:cs="Times New Roman" w:hint="eastAsia"/>
          <w:sz w:val="24"/>
          <w:szCs w:val="24"/>
        </w:rPr>
        <w:t xml:space="preserve"> CLSM images of calcein AM/PI stained Hep G2 cells under dark and 850 nm laser irradiation (laser power: 0.1 W/cm</w:t>
      </w:r>
      <w:r w:rsidRPr="008979C1">
        <w:rPr>
          <w:rFonts w:ascii="Times New Roman" w:hAnsi="Times New Roman" w:cs="Times New Roman" w:hint="eastAsia"/>
          <w:sz w:val="24"/>
          <w:szCs w:val="24"/>
          <w:vertAlign w:val="superscript"/>
        </w:rPr>
        <w:t>2</w:t>
      </w:r>
      <w:r w:rsidRPr="008979C1">
        <w:rPr>
          <w:rFonts w:ascii="Times New Roman" w:hAnsi="Times New Roman" w:cs="Times New Roman" w:hint="eastAsia"/>
          <w:sz w:val="24"/>
          <w:szCs w:val="24"/>
        </w:rPr>
        <w:t>; irradiation time: 15 min; scale bar: 50</w:t>
      </w:r>
      <w:r w:rsidRPr="008979C1">
        <w:rPr>
          <w:rFonts w:ascii="Times New Roman" w:hAnsi="Times New Roman" w:cs="Times New Roman"/>
          <w:sz w:val="24"/>
          <w:szCs w:val="24"/>
        </w:rPr>
        <w:t xml:space="preserve"> μm)</w:t>
      </w:r>
      <w:r w:rsidRPr="008979C1">
        <w:rPr>
          <w:rFonts w:ascii="Times New Roman" w:hAnsi="Times New Roman" w:cs="Times New Roman" w:hint="eastAsia"/>
          <w:sz w:val="24"/>
          <w:szCs w:val="24"/>
        </w:rPr>
        <w:t>.</w:t>
      </w:r>
    </w:p>
    <w:p w14:paraId="1F81F007" w14:textId="77777777" w:rsidR="000C6E66" w:rsidRPr="008979C1" w:rsidRDefault="000C6E66">
      <w:pPr>
        <w:spacing w:line="360" w:lineRule="auto"/>
        <w:jc w:val="center"/>
        <w:rPr>
          <w:rFonts w:ascii="Times New Roman" w:hAnsi="Times New Roman" w:cs="Times New Roman"/>
          <w:sz w:val="24"/>
          <w:szCs w:val="24"/>
        </w:rPr>
      </w:pPr>
    </w:p>
    <w:bookmarkEnd w:id="6"/>
    <w:p w14:paraId="52C5DF62"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204A3D94" wp14:editId="5B291C86">
            <wp:extent cx="2159635" cy="1622425"/>
            <wp:effectExtent l="0" t="0" r="0" b="0"/>
            <wp:docPr id="12898809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880984" name="图片 1"/>
                    <pic:cNvPicPr>
                      <a:picLocks noChangeAspect="1" noChangeArrowheads="1"/>
                    </pic:cNvPicPr>
                  </pic:nvPicPr>
                  <pic:blipFill>
                    <a:blip r:embed="rId22" cstate="hqprint"/>
                    <a:srcRect l="2561" t="5956" r="2969" b="3183"/>
                    <a:stretch>
                      <a:fillRect/>
                    </a:stretch>
                  </pic:blipFill>
                  <pic:spPr>
                    <a:xfrm>
                      <a:off x="0" y="0"/>
                      <a:ext cx="2160000" cy="1622835"/>
                    </a:xfrm>
                    <a:prstGeom prst="rect">
                      <a:avLst/>
                    </a:prstGeom>
                    <a:noFill/>
                    <a:ln>
                      <a:noFill/>
                    </a:ln>
                  </pic:spPr>
                </pic:pic>
              </a:graphicData>
            </a:graphic>
          </wp:inline>
        </w:drawing>
      </w:r>
    </w:p>
    <w:p w14:paraId="0C17821B"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w:t>
      </w:r>
      <w:r w:rsidRPr="008979C1">
        <w:rPr>
          <w:rFonts w:ascii="Times New Roman" w:hAnsi="Times New Roman" w:cs="Times New Roman" w:hint="eastAsia"/>
          <w:b/>
          <w:bCs/>
          <w:sz w:val="24"/>
          <w:szCs w:val="24"/>
        </w:rPr>
        <w:t>16</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Cell viability of HepG2 cells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at different concentration with (red) and without (blue) NIR</w:t>
      </w:r>
      <w:r w:rsidRPr="008979C1">
        <w:rPr>
          <w:rFonts w:ascii="Times New Roman" w:hAnsi="Times New Roman" w:cs="Times New Roman" w:hint="eastAsia"/>
          <w:sz w:val="24"/>
          <w:szCs w:val="24"/>
        </w:rPr>
        <w:t xml:space="preserve"> irradiation</w:t>
      </w:r>
      <w:r w:rsidRPr="008979C1">
        <w:rPr>
          <w:rFonts w:ascii="Times New Roman" w:hAnsi="Times New Roman" w:cs="Times New Roman"/>
          <w:sz w:val="24"/>
          <w:szCs w:val="24"/>
        </w:rPr>
        <w:t>.</w:t>
      </w:r>
    </w:p>
    <w:p w14:paraId="7CE70592" w14:textId="77777777" w:rsidR="008A23BC" w:rsidRPr="008979C1" w:rsidRDefault="008A23BC">
      <w:pPr>
        <w:spacing w:line="360" w:lineRule="auto"/>
        <w:jc w:val="center"/>
        <w:rPr>
          <w:rFonts w:ascii="Times New Roman" w:hAnsi="Times New Roman" w:cs="Times New Roman"/>
          <w:sz w:val="24"/>
          <w:szCs w:val="24"/>
        </w:rPr>
      </w:pPr>
    </w:p>
    <w:p w14:paraId="7CCC0268" w14:textId="77777777" w:rsidR="008A23BC" w:rsidRPr="008979C1" w:rsidRDefault="008A23BC">
      <w:pPr>
        <w:spacing w:line="360" w:lineRule="auto"/>
        <w:jc w:val="center"/>
        <w:rPr>
          <w:rFonts w:ascii="Times New Roman" w:hAnsi="Times New Roman" w:cs="Times New Roman"/>
          <w:sz w:val="24"/>
          <w:szCs w:val="24"/>
        </w:rPr>
      </w:pPr>
    </w:p>
    <w:p w14:paraId="39854306"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lastRenderedPageBreak/>
        <w:drawing>
          <wp:inline distT="0" distB="0" distL="0" distR="0" wp14:anchorId="53381EA4" wp14:editId="2AFC4AE0">
            <wp:extent cx="3599815" cy="1257935"/>
            <wp:effectExtent l="0" t="0" r="635" b="0"/>
            <wp:docPr id="4201465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146518" name="图片 4"/>
                    <pic:cNvPicPr>
                      <a:picLocks noChangeAspect="1" noChangeArrowheads="1"/>
                    </pic:cNvPicPr>
                  </pic:nvPicPr>
                  <pic:blipFill>
                    <a:blip r:embed="rId23" cstate="print"/>
                    <a:srcRect/>
                    <a:stretch>
                      <a:fillRect/>
                    </a:stretch>
                  </pic:blipFill>
                  <pic:spPr>
                    <a:xfrm>
                      <a:off x="0" y="0"/>
                      <a:ext cx="3600000" cy="1258284"/>
                    </a:xfrm>
                    <a:prstGeom prst="rect">
                      <a:avLst/>
                    </a:prstGeom>
                    <a:noFill/>
                    <a:ln>
                      <a:noFill/>
                    </a:ln>
                  </pic:spPr>
                </pic:pic>
              </a:graphicData>
            </a:graphic>
          </wp:inline>
        </w:drawing>
      </w:r>
    </w:p>
    <w:p w14:paraId="4868FEBE"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7</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HepG2 cells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and Annexin V-FITC / PI under 850 nm irradiation</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w:t>
      </w:r>
      <w:r w:rsidRPr="008979C1">
        <w:rPr>
          <w:rFonts w:ascii="Times New Roman" w:hAnsi="Times New Roman" w:cs="Times New Roman" w:hint="eastAsia"/>
          <w:sz w:val="24"/>
          <w:szCs w:val="24"/>
        </w:rPr>
        <w:t>s</w:t>
      </w:r>
      <w:r w:rsidRPr="008979C1">
        <w:rPr>
          <w:rFonts w:ascii="Times New Roman" w:hAnsi="Times New Roman" w:cs="Times New Roman"/>
          <w:sz w:val="24"/>
          <w:szCs w:val="24"/>
        </w:rPr>
        <w:t>cale bar:</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 xml:space="preserve">20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m</w:t>
      </w:r>
      <w:r w:rsidRPr="008979C1">
        <w:rPr>
          <w:rFonts w:ascii="Times New Roman" w:hAnsi="Times New Roman" w:cs="Times New Roman" w:hint="eastAsia"/>
          <w:sz w:val="24"/>
          <w:szCs w:val="24"/>
        </w:rPr>
        <w:t>)</w:t>
      </w:r>
      <w:r w:rsidRPr="008979C1">
        <w:rPr>
          <w:rFonts w:ascii="Times New Roman" w:hAnsi="Times New Roman" w:cs="Times New Roman"/>
          <w:sz w:val="24"/>
          <w:szCs w:val="24"/>
        </w:rPr>
        <w:t>.</w:t>
      </w:r>
    </w:p>
    <w:p w14:paraId="7F019663" w14:textId="77777777" w:rsidR="008A23BC" w:rsidRPr="008979C1" w:rsidRDefault="008A23BC">
      <w:pPr>
        <w:spacing w:line="360" w:lineRule="auto"/>
        <w:jc w:val="center"/>
        <w:rPr>
          <w:rFonts w:ascii="Times New Roman" w:hAnsi="Times New Roman" w:cs="Times New Roman"/>
          <w:sz w:val="24"/>
          <w:szCs w:val="24"/>
        </w:rPr>
      </w:pPr>
    </w:p>
    <w:p w14:paraId="7AF34C39"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2BD1504A" wp14:editId="1801E35A">
            <wp:extent cx="5039995" cy="1785620"/>
            <wp:effectExtent l="0" t="0" r="8255" b="5080"/>
            <wp:docPr id="15528050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80505" name="图片 2"/>
                    <pic:cNvPicPr>
                      <a:picLocks noChangeAspect="1" noChangeArrowheads="1"/>
                    </pic:cNvPicPr>
                  </pic:nvPicPr>
                  <pic:blipFill>
                    <a:blip r:embed="rId24" cstate="hqprint"/>
                    <a:srcRect b="-1"/>
                    <a:stretch>
                      <a:fillRect/>
                    </a:stretch>
                  </pic:blipFill>
                  <pic:spPr>
                    <a:xfrm>
                      <a:off x="0" y="0"/>
                      <a:ext cx="5040000" cy="1785796"/>
                    </a:xfrm>
                    <a:prstGeom prst="rect">
                      <a:avLst/>
                    </a:prstGeom>
                    <a:noFill/>
                    <a:ln>
                      <a:noFill/>
                    </a:ln>
                  </pic:spPr>
                </pic:pic>
              </a:graphicData>
            </a:graphic>
          </wp:inline>
        </w:drawing>
      </w:r>
    </w:p>
    <w:p w14:paraId="62C01513"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8</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One-photon</w:t>
      </w:r>
      <w:r w:rsidRPr="008979C1">
        <w:rPr>
          <w:rFonts w:ascii="Times New Roman" w:hAnsi="Times New Roman" w:cs="Times New Roman" w:hint="eastAsia"/>
          <w:sz w:val="24"/>
          <w:szCs w:val="24"/>
        </w:rPr>
        <w:t xml:space="preserve"> (</w:t>
      </w:r>
      <w:r w:rsidRPr="008979C1">
        <w:rPr>
          <w:rFonts w:ascii="Times New Roman" w:eastAsia="等线" w:hAnsi="Times New Roman" w:cs="Times New Roman"/>
          <w:sz w:val="24"/>
          <w:szCs w:val="24"/>
        </w:rPr>
        <w:t>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500</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nm, 0.1 W/cm</w:t>
      </w:r>
      <w:r w:rsidRPr="008979C1">
        <w:rPr>
          <w:rFonts w:ascii="Times New Roman" w:hAnsi="Times New Roman" w:cs="Times New Roman"/>
          <w:sz w:val="24"/>
          <w:szCs w:val="24"/>
          <w:vertAlign w:val="superscript"/>
        </w:rPr>
        <w:t>2</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 xml:space="preserve">and </w:t>
      </w:r>
      <w:r w:rsidRPr="008979C1">
        <w:rPr>
          <w:rFonts w:ascii="Times New Roman" w:hAnsi="Times New Roman" w:cs="Times New Roman" w:hint="eastAsia"/>
          <w:sz w:val="24"/>
          <w:szCs w:val="24"/>
        </w:rPr>
        <w:t>B</w:t>
      </w:r>
      <w:r w:rsidRPr="008979C1">
        <w:rPr>
          <w:rFonts w:ascii="Times New Roman" w:hAnsi="Times New Roman" w:cs="Times New Roman"/>
          <w:sz w:val="24"/>
          <w:szCs w:val="24"/>
        </w:rPr>
        <w:t xml:space="preserve">) two-photon </w:t>
      </w:r>
      <w:r w:rsidRPr="008979C1">
        <w:rPr>
          <w:rFonts w:ascii="Times New Roman" w:hAnsi="Times New Roman" w:cs="Times New Roman" w:hint="eastAsia"/>
          <w:sz w:val="24"/>
          <w:szCs w:val="24"/>
        </w:rPr>
        <w:t>(</w:t>
      </w:r>
      <w:r w:rsidRPr="008979C1">
        <w:rPr>
          <w:rFonts w:ascii="Times New Roman" w:eastAsia="等线" w:hAnsi="Times New Roman" w:cs="Times New Roman"/>
          <w:sz w:val="24"/>
          <w:szCs w:val="24"/>
        </w:rPr>
        <w:t>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w:t>
      </w:r>
      <w:r w:rsidRPr="008979C1">
        <w:rPr>
          <w:rFonts w:ascii="Times New Roman" w:hAnsi="Times New Roman" w:cs="Times New Roman" w:hint="eastAsia"/>
          <w:sz w:val="24"/>
          <w:szCs w:val="24"/>
        </w:rPr>
        <w:t>85</w:t>
      </w:r>
      <w:r w:rsidRPr="008979C1">
        <w:rPr>
          <w:rFonts w:ascii="Times New Roman" w:hAnsi="Times New Roman" w:cs="Times New Roman"/>
          <w:sz w:val="24"/>
          <w:szCs w:val="24"/>
        </w:rPr>
        <w:t>0</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nm, 0.1 W/cm</w:t>
      </w:r>
      <w:r w:rsidRPr="008979C1">
        <w:rPr>
          <w:rFonts w:ascii="Times New Roman" w:hAnsi="Times New Roman" w:cs="Times New Roman"/>
          <w:sz w:val="24"/>
          <w:szCs w:val="24"/>
          <w:vertAlign w:val="superscript"/>
        </w:rPr>
        <w:t>2</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 xml:space="preserve">fluorescence images of mouse kidney tissue incubated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w:t>
      </w:r>
      <w:r w:rsidRPr="008979C1">
        <w:rPr>
          <w:rFonts w:ascii="Times New Roman" w:hAnsi="Times New Roman" w:cs="Times New Roman" w:hint="eastAsia"/>
          <w:sz w:val="24"/>
          <w:szCs w:val="24"/>
        </w:rPr>
        <w:t>at</w:t>
      </w:r>
      <w:r w:rsidRPr="008979C1">
        <w:rPr>
          <w:rFonts w:ascii="Times New Roman" w:hAnsi="Times New Roman" w:cs="Times New Roman"/>
          <w:sz w:val="24"/>
          <w:szCs w:val="24"/>
        </w:rPr>
        <w:t xml:space="preserve"> different penetration depth along the z axis</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w:t>
      </w:r>
      <w:r w:rsidRPr="008979C1">
        <w:rPr>
          <w:rFonts w:ascii="Times New Roman" w:hAnsi="Times New Roman" w:cs="Times New Roman" w:hint="eastAsia"/>
          <w:sz w:val="24"/>
          <w:szCs w:val="24"/>
        </w:rPr>
        <w:t>s</w:t>
      </w:r>
      <w:r w:rsidRPr="008979C1">
        <w:rPr>
          <w:rFonts w:ascii="Times New Roman" w:hAnsi="Times New Roman" w:cs="Times New Roman"/>
          <w:sz w:val="24"/>
          <w:szCs w:val="24"/>
        </w:rPr>
        <w:t xml:space="preserve">cale bar:200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m</w:t>
      </w:r>
      <w:r w:rsidRPr="008979C1">
        <w:rPr>
          <w:rFonts w:ascii="Times New Roman" w:hAnsi="Times New Roman" w:cs="Times New Roman" w:hint="eastAsia"/>
          <w:sz w:val="24"/>
          <w:szCs w:val="24"/>
        </w:rPr>
        <w:t>)</w:t>
      </w:r>
      <w:r w:rsidRPr="008979C1">
        <w:rPr>
          <w:rFonts w:ascii="Times New Roman" w:hAnsi="Times New Roman" w:cs="Times New Roman"/>
          <w:sz w:val="24"/>
          <w:szCs w:val="24"/>
        </w:rPr>
        <w:t>.</w:t>
      </w:r>
    </w:p>
    <w:p w14:paraId="7DF5692B"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noProof/>
          <w:sz w:val="24"/>
          <w:szCs w:val="24"/>
        </w:rPr>
        <w:drawing>
          <wp:inline distT="0" distB="0" distL="0" distR="0" wp14:anchorId="1B7BBD94" wp14:editId="75248DFC">
            <wp:extent cx="5039995" cy="1264920"/>
            <wp:effectExtent l="0" t="0" r="8255" b="0"/>
            <wp:docPr id="9477580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758033" name="图片 1"/>
                    <pic:cNvPicPr>
                      <a:picLocks noChangeAspect="1" noChangeArrowheads="1"/>
                    </pic:cNvPicPr>
                  </pic:nvPicPr>
                  <pic:blipFill>
                    <a:blip r:embed="rId25" cstate="print"/>
                    <a:srcRect/>
                    <a:stretch>
                      <a:fillRect/>
                    </a:stretch>
                  </pic:blipFill>
                  <pic:spPr>
                    <a:xfrm>
                      <a:off x="0" y="0"/>
                      <a:ext cx="5040000" cy="1265044"/>
                    </a:xfrm>
                    <a:prstGeom prst="rect">
                      <a:avLst/>
                    </a:prstGeom>
                    <a:noFill/>
                    <a:ln>
                      <a:noFill/>
                    </a:ln>
                  </pic:spPr>
                </pic:pic>
              </a:graphicData>
            </a:graphic>
          </wp:inline>
        </w:drawing>
      </w:r>
    </w:p>
    <w:p w14:paraId="4AD08CB5" w14:textId="77777777" w:rsidR="008A23BC" w:rsidRPr="008979C1" w:rsidRDefault="000C6E66">
      <w:pPr>
        <w:spacing w:line="360" w:lineRule="auto"/>
        <w:jc w:val="center"/>
        <w:rPr>
          <w:rFonts w:ascii="Times New Roman" w:hAnsi="Times New Roman" w:cs="Times New Roman"/>
          <w:sz w:val="24"/>
          <w:szCs w:val="24"/>
        </w:rPr>
      </w:pPr>
      <w:r w:rsidRPr="008979C1">
        <w:rPr>
          <w:rFonts w:ascii="Times New Roman" w:hAnsi="Times New Roman" w:cs="Times New Roman"/>
          <w:b/>
          <w:bCs/>
          <w:sz w:val="24"/>
          <w:szCs w:val="24"/>
        </w:rPr>
        <w:t>Fig</w:t>
      </w:r>
      <w:r w:rsidRPr="008979C1">
        <w:rPr>
          <w:rFonts w:ascii="Times New Roman" w:hAnsi="Times New Roman" w:cs="Times New Roman" w:hint="eastAsia"/>
          <w:b/>
          <w:bCs/>
          <w:sz w:val="24"/>
          <w:szCs w:val="24"/>
        </w:rPr>
        <w:t>.</w:t>
      </w:r>
      <w:r w:rsidRPr="008979C1">
        <w:rPr>
          <w:rFonts w:ascii="Times New Roman" w:hAnsi="Times New Roman" w:cs="Times New Roman"/>
          <w:b/>
          <w:bCs/>
          <w:sz w:val="24"/>
          <w:szCs w:val="24"/>
        </w:rPr>
        <w:t xml:space="preserve"> S1</w:t>
      </w:r>
      <w:r w:rsidRPr="008979C1">
        <w:rPr>
          <w:rFonts w:ascii="Times New Roman" w:hAnsi="Times New Roman" w:cs="Times New Roman" w:hint="eastAsia"/>
          <w:b/>
          <w:bCs/>
          <w:sz w:val="24"/>
          <w:szCs w:val="24"/>
        </w:rPr>
        <w:t>9</w:t>
      </w:r>
      <w:r w:rsidRPr="008979C1">
        <w:rPr>
          <w:rFonts w:ascii="Times New Roman" w:hAnsi="Times New Roman" w:cs="Times New Roman"/>
          <w:b/>
          <w:bCs/>
          <w:sz w:val="24"/>
          <w:szCs w:val="24"/>
        </w:rPr>
        <w:t>.</w:t>
      </w:r>
      <w:r w:rsidRPr="008979C1">
        <w:rPr>
          <w:rFonts w:ascii="Times New Roman" w:hAnsi="Times New Roman" w:cs="Times New Roman"/>
          <w:sz w:val="24"/>
          <w:szCs w:val="24"/>
        </w:rPr>
        <w:t xml:space="preserve"> TP-FLIM images of HepG2 cells treated with </w:t>
      </w:r>
      <w:r w:rsidRPr="008979C1">
        <w:rPr>
          <w:rFonts w:ascii="Times New Roman" w:hAnsi="Times New Roman" w:cs="Times New Roman"/>
          <w:b/>
          <w:bCs/>
          <w:sz w:val="24"/>
          <w:szCs w:val="24"/>
        </w:rPr>
        <w:t>ZTBH</w:t>
      </w:r>
      <w:r w:rsidRPr="008979C1">
        <w:rPr>
          <w:rFonts w:ascii="Times New Roman" w:hAnsi="Times New Roman" w:cs="Times New Roman"/>
          <w:sz w:val="24"/>
          <w:szCs w:val="24"/>
        </w:rPr>
        <w:t xml:space="preserve"> </w:t>
      </w:r>
      <w:r w:rsidRPr="008979C1">
        <w:rPr>
          <w:rFonts w:ascii="Times New Roman" w:hAnsi="Times New Roman" w:cs="Times New Roman" w:hint="eastAsia"/>
          <w:sz w:val="24"/>
          <w:szCs w:val="24"/>
        </w:rPr>
        <w:t>under</w:t>
      </w:r>
      <w:r w:rsidRPr="008979C1">
        <w:rPr>
          <w:rFonts w:ascii="Times New Roman" w:hAnsi="Times New Roman" w:cs="Times New Roman"/>
          <w:sz w:val="24"/>
          <w:szCs w:val="24"/>
        </w:rPr>
        <w:t xml:space="preserve"> different irradiation time</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w:t>
      </w:r>
      <w:r w:rsidRPr="008979C1">
        <w:rPr>
          <w:rFonts w:ascii="Times New Roman" w:eastAsia="等线" w:hAnsi="Times New Roman" w:cs="Times New Roman"/>
          <w:sz w:val="24"/>
          <w:szCs w:val="24"/>
        </w:rPr>
        <w:t>λ</w:t>
      </w:r>
      <w:r w:rsidRPr="008979C1">
        <w:rPr>
          <w:rFonts w:ascii="Times New Roman" w:hAnsi="Times New Roman" w:cs="Times New Roman"/>
          <w:sz w:val="24"/>
          <w:szCs w:val="24"/>
          <w:vertAlign w:val="subscript"/>
        </w:rPr>
        <w:t>ex</w:t>
      </w:r>
      <w:r w:rsidRPr="008979C1">
        <w:rPr>
          <w:rFonts w:ascii="Times New Roman" w:hAnsi="Times New Roman" w:cs="Times New Roman"/>
          <w:sz w:val="24"/>
          <w:szCs w:val="24"/>
        </w:rPr>
        <w:t xml:space="preserve"> = </w:t>
      </w:r>
      <w:r w:rsidRPr="008979C1">
        <w:rPr>
          <w:rFonts w:ascii="Times New Roman" w:hAnsi="Times New Roman" w:cs="Times New Roman" w:hint="eastAsia"/>
          <w:sz w:val="24"/>
          <w:szCs w:val="24"/>
        </w:rPr>
        <w:t>85</w:t>
      </w:r>
      <w:r w:rsidRPr="008979C1">
        <w:rPr>
          <w:rFonts w:ascii="Times New Roman" w:hAnsi="Times New Roman" w:cs="Times New Roman"/>
          <w:sz w:val="24"/>
          <w:szCs w:val="24"/>
        </w:rPr>
        <w:t>0</w:t>
      </w:r>
      <w:r w:rsidRPr="008979C1">
        <w:rPr>
          <w:rFonts w:ascii="Times New Roman" w:hAnsi="Times New Roman" w:cs="Times New Roman" w:hint="eastAsia"/>
          <w:sz w:val="24"/>
          <w:szCs w:val="24"/>
        </w:rPr>
        <w:t xml:space="preserve"> </w:t>
      </w:r>
      <w:r w:rsidRPr="008979C1">
        <w:rPr>
          <w:rFonts w:ascii="Times New Roman" w:hAnsi="Times New Roman" w:cs="Times New Roman"/>
          <w:sz w:val="24"/>
          <w:szCs w:val="24"/>
        </w:rPr>
        <w:t>nm, 0.1 W/cm</w:t>
      </w:r>
      <w:r w:rsidRPr="008979C1">
        <w:rPr>
          <w:rFonts w:ascii="Times New Roman" w:hAnsi="Times New Roman" w:cs="Times New Roman"/>
          <w:sz w:val="24"/>
          <w:szCs w:val="24"/>
          <w:vertAlign w:val="superscript"/>
        </w:rPr>
        <w:t>2</w:t>
      </w:r>
      <w:r w:rsidRPr="008979C1">
        <w:rPr>
          <w:rFonts w:ascii="Times New Roman" w:hAnsi="Times New Roman" w:cs="Times New Roman" w:hint="eastAsia"/>
          <w:sz w:val="24"/>
          <w:szCs w:val="24"/>
        </w:rPr>
        <w:t>; s</w:t>
      </w:r>
      <w:r w:rsidRPr="008979C1">
        <w:rPr>
          <w:rFonts w:ascii="Times New Roman" w:hAnsi="Times New Roman" w:cs="Times New Roman"/>
          <w:sz w:val="24"/>
          <w:szCs w:val="24"/>
        </w:rPr>
        <w:t xml:space="preserve">cale bar:20 </w:t>
      </w:r>
      <w:r w:rsidRPr="008979C1">
        <w:rPr>
          <w:rFonts w:ascii="Times New Roman" w:eastAsia="等线" w:hAnsi="Times New Roman" w:cs="Times New Roman"/>
          <w:sz w:val="24"/>
          <w:szCs w:val="24"/>
        </w:rPr>
        <w:t>μ</w:t>
      </w:r>
      <w:r w:rsidRPr="008979C1">
        <w:rPr>
          <w:rFonts w:ascii="Times New Roman" w:hAnsi="Times New Roman" w:cs="Times New Roman"/>
          <w:sz w:val="24"/>
          <w:szCs w:val="24"/>
        </w:rPr>
        <w:t>m</w:t>
      </w:r>
      <w:r w:rsidRPr="008979C1">
        <w:rPr>
          <w:rFonts w:ascii="Times New Roman" w:hAnsi="Times New Roman" w:cs="Times New Roman" w:hint="eastAsia"/>
          <w:sz w:val="24"/>
          <w:szCs w:val="24"/>
        </w:rPr>
        <w:t>)</w:t>
      </w:r>
      <w:r w:rsidRPr="008979C1">
        <w:rPr>
          <w:rFonts w:ascii="Times New Roman" w:hAnsi="Times New Roman" w:cs="Times New Roman"/>
          <w:sz w:val="24"/>
          <w:szCs w:val="24"/>
        </w:rPr>
        <w:t>.</w:t>
      </w:r>
    </w:p>
    <w:p w14:paraId="3DB2DFC9" w14:textId="77777777" w:rsidR="008A23BC" w:rsidRPr="008979C1" w:rsidRDefault="008A23BC">
      <w:pPr>
        <w:spacing w:line="360" w:lineRule="auto"/>
        <w:jc w:val="center"/>
        <w:rPr>
          <w:rFonts w:ascii="Times New Roman" w:hAnsi="Times New Roman" w:cs="Times New Roman"/>
          <w:sz w:val="24"/>
          <w:szCs w:val="24"/>
        </w:rPr>
      </w:pPr>
    </w:p>
    <w:p w14:paraId="123FE84E" w14:textId="77777777" w:rsidR="008A23BC" w:rsidRPr="008979C1" w:rsidRDefault="008A23BC">
      <w:pPr>
        <w:spacing w:line="360" w:lineRule="auto"/>
        <w:jc w:val="center"/>
        <w:rPr>
          <w:rFonts w:ascii="Times New Roman" w:hAnsi="Times New Roman" w:cs="Times New Roman"/>
          <w:sz w:val="24"/>
          <w:szCs w:val="24"/>
        </w:rPr>
      </w:pPr>
    </w:p>
    <w:p w14:paraId="38BFBA59" w14:textId="77777777" w:rsidR="008A23BC" w:rsidRPr="008979C1" w:rsidRDefault="008A23BC">
      <w:pPr>
        <w:spacing w:line="360" w:lineRule="auto"/>
        <w:jc w:val="center"/>
        <w:rPr>
          <w:rFonts w:ascii="Times New Roman" w:hAnsi="Times New Roman" w:cs="Times New Roman"/>
          <w:sz w:val="24"/>
          <w:szCs w:val="24"/>
        </w:rPr>
      </w:pPr>
    </w:p>
    <w:p w14:paraId="2E5CC326" w14:textId="77777777" w:rsidR="008A23BC" w:rsidRPr="008979C1" w:rsidRDefault="008A23BC">
      <w:pPr>
        <w:spacing w:line="360" w:lineRule="auto"/>
        <w:jc w:val="center"/>
        <w:rPr>
          <w:rFonts w:ascii="Times New Roman" w:hAnsi="Times New Roman" w:cs="Times New Roman"/>
          <w:sz w:val="24"/>
          <w:szCs w:val="24"/>
        </w:rPr>
      </w:pPr>
    </w:p>
    <w:p w14:paraId="6C39AD77" w14:textId="77777777" w:rsidR="008A23BC" w:rsidRPr="008979C1" w:rsidRDefault="008A23BC">
      <w:pPr>
        <w:spacing w:line="360" w:lineRule="auto"/>
        <w:jc w:val="center"/>
        <w:rPr>
          <w:rFonts w:ascii="Times New Roman" w:hAnsi="Times New Roman" w:cs="Times New Roman"/>
          <w:sz w:val="24"/>
          <w:szCs w:val="24"/>
        </w:rPr>
      </w:pPr>
    </w:p>
    <w:p w14:paraId="7BC0A656" w14:textId="77777777" w:rsidR="008A23BC" w:rsidRPr="008979C1" w:rsidRDefault="008A23BC">
      <w:pPr>
        <w:spacing w:line="360" w:lineRule="auto"/>
        <w:rPr>
          <w:rFonts w:ascii="Times New Roman" w:hAnsi="Times New Roman" w:cs="Times New Roman"/>
          <w:sz w:val="24"/>
          <w:szCs w:val="24"/>
        </w:rPr>
      </w:pPr>
    </w:p>
    <w:p w14:paraId="28BA380A" w14:textId="77777777" w:rsidR="008A23BC" w:rsidRPr="008979C1" w:rsidRDefault="000C6E66">
      <w:pPr>
        <w:spacing w:line="360" w:lineRule="auto"/>
        <w:rPr>
          <w:rFonts w:ascii="Times New Roman" w:hAnsi="Times New Roman" w:cs="Times New Roman"/>
          <w:b/>
          <w:bCs/>
          <w:sz w:val="24"/>
          <w:szCs w:val="24"/>
        </w:rPr>
      </w:pPr>
      <w:r w:rsidRPr="008979C1">
        <w:rPr>
          <w:rFonts w:ascii="Times New Roman" w:hAnsi="Times New Roman" w:cs="Times New Roman" w:hint="eastAsia"/>
          <w:b/>
          <w:bCs/>
          <w:sz w:val="24"/>
          <w:szCs w:val="24"/>
        </w:rPr>
        <w:lastRenderedPageBreak/>
        <w:t>Reference</w:t>
      </w:r>
    </w:p>
    <w:p w14:paraId="0B04A8C9" w14:textId="77777777" w:rsidR="008A23BC" w:rsidRPr="008979C1" w:rsidRDefault="000C6E66">
      <w:pPr>
        <w:spacing w:line="360" w:lineRule="auto"/>
        <w:ind w:left="480" w:hangingChars="200" w:hanging="480"/>
        <w:rPr>
          <w:rFonts w:ascii="Times New Roman" w:hAnsi="Times New Roman" w:cs="Times New Roman"/>
          <w:sz w:val="24"/>
          <w:szCs w:val="24"/>
        </w:rPr>
      </w:pPr>
      <w:r w:rsidRPr="008979C1">
        <w:rPr>
          <w:rFonts w:ascii="Times New Roman" w:hAnsi="Times New Roman" w:cs="Times New Roman" w:hint="eastAsia"/>
          <w:sz w:val="24"/>
          <w:szCs w:val="24"/>
        </w:rPr>
        <w:t>[1]</w:t>
      </w:r>
      <w:r w:rsidRPr="008979C1">
        <w:rPr>
          <w:rFonts w:ascii="Times New Roman" w:hAnsi="Times New Roman" w:cs="Times New Roman" w:hint="eastAsia"/>
          <w:sz w:val="24"/>
          <w:szCs w:val="24"/>
        </w:rPr>
        <w:tab/>
        <w:t xml:space="preserve">Z. Feng, D. Li, M. Zhang, T. Shao, Y. Shen, X. Tian, Q. Zhang, S. Li, J. Wu, Y. Tian, Enhanced three-photon activity triggered by the AIE behaviour of a novel terpyridine-based Zn(ii) complex bearing a thiophene bridge. </w:t>
      </w:r>
      <w:r w:rsidRPr="008979C1">
        <w:rPr>
          <w:rFonts w:ascii="Times New Roman" w:hAnsi="Times New Roman" w:cs="Times New Roman" w:hint="eastAsia"/>
          <w:i/>
          <w:iCs/>
          <w:sz w:val="24"/>
          <w:szCs w:val="24"/>
        </w:rPr>
        <w:t>Chem. Sci.</w:t>
      </w:r>
      <w:r w:rsidRPr="008979C1">
        <w:rPr>
          <w:rFonts w:ascii="Times New Roman" w:hAnsi="Times New Roman" w:cs="Times New Roman" w:hint="eastAsia"/>
          <w:sz w:val="24"/>
          <w:szCs w:val="24"/>
        </w:rPr>
        <w:t xml:space="preserve"> 2019, </w:t>
      </w:r>
      <w:r w:rsidRPr="008979C1">
        <w:rPr>
          <w:rFonts w:ascii="Times New Roman" w:hAnsi="Times New Roman" w:cs="Times New Roman" w:hint="eastAsia"/>
          <w:b/>
          <w:bCs/>
          <w:sz w:val="24"/>
          <w:szCs w:val="24"/>
        </w:rPr>
        <w:t>10</w:t>
      </w:r>
      <w:r w:rsidRPr="008979C1">
        <w:rPr>
          <w:rFonts w:ascii="Times New Roman" w:hAnsi="Times New Roman" w:cs="Times New Roman" w:hint="eastAsia"/>
          <w:sz w:val="24"/>
          <w:szCs w:val="24"/>
        </w:rPr>
        <w:t>, 7228-7232</w:t>
      </w:r>
    </w:p>
    <w:p w14:paraId="4CCBCFA1" w14:textId="77777777" w:rsidR="008A23BC" w:rsidRPr="008979C1" w:rsidRDefault="000C6E66">
      <w:pPr>
        <w:spacing w:line="360" w:lineRule="auto"/>
        <w:ind w:left="480" w:hangingChars="200" w:hanging="480"/>
        <w:rPr>
          <w:rFonts w:ascii="Times New Roman" w:hAnsi="Times New Roman" w:cs="Times New Roman"/>
          <w:sz w:val="24"/>
          <w:szCs w:val="24"/>
        </w:rPr>
      </w:pPr>
      <w:r w:rsidRPr="008979C1">
        <w:rPr>
          <w:rFonts w:ascii="Times New Roman" w:hAnsi="Times New Roman" w:cs="Times New Roman" w:hint="eastAsia"/>
          <w:sz w:val="24"/>
          <w:szCs w:val="24"/>
        </w:rPr>
        <w:t>[2]</w:t>
      </w:r>
      <w:r w:rsidRPr="008979C1">
        <w:rPr>
          <w:rFonts w:ascii="Times New Roman" w:hAnsi="Times New Roman" w:cs="Times New Roman" w:hint="eastAsia"/>
          <w:sz w:val="24"/>
          <w:szCs w:val="24"/>
        </w:rPr>
        <w:tab/>
        <w:t xml:space="preserve">Q. Zhang, X. Lu, H. Wang, X. Tian, A. Wang, H. Zhou, J. Wu, Y. Tian, A benzoic acid terpyridine-based cyclometalated iridium(iii) complex as a two-photon fluorescence probe for imaging nuclear histidine. </w:t>
      </w:r>
      <w:r w:rsidRPr="008979C1">
        <w:rPr>
          <w:rFonts w:ascii="Times New Roman" w:hAnsi="Times New Roman" w:cs="Times New Roman" w:hint="eastAsia"/>
          <w:i/>
          <w:iCs/>
          <w:sz w:val="24"/>
          <w:szCs w:val="24"/>
        </w:rPr>
        <w:t>Chem. Commun.</w:t>
      </w:r>
      <w:r w:rsidRPr="008979C1">
        <w:rPr>
          <w:rFonts w:ascii="Times New Roman" w:hAnsi="Times New Roman" w:cs="Times New Roman" w:hint="eastAsia"/>
          <w:sz w:val="24"/>
          <w:szCs w:val="24"/>
        </w:rPr>
        <w:t xml:space="preserve"> 2018, </w:t>
      </w:r>
      <w:r w:rsidRPr="008979C1">
        <w:rPr>
          <w:rFonts w:ascii="Times New Roman" w:hAnsi="Times New Roman" w:cs="Times New Roman" w:hint="eastAsia"/>
          <w:b/>
          <w:bCs/>
          <w:sz w:val="24"/>
          <w:szCs w:val="24"/>
        </w:rPr>
        <w:t>54</w:t>
      </w:r>
      <w:r w:rsidRPr="008979C1">
        <w:rPr>
          <w:rFonts w:ascii="Times New Roman" w:hAnsi="Times New Roman" w:cs="Times New Roman" w:hint="eastAsia"/>
          <w:sz w:val="24"/>
          <w:szCs w:val="24"/>
        </w:rPr>
        <w:t>, 3771-3774.</w:t>
      </w:r>
    </w:p>
    <w:p w14:paraId="41E93E90" w14:textId="77777777" w:rsidR="008A23BC" w:rsidRPr="008979C1" w:rsidRDefault="000C6E66">
      <w:pPr>
        <w:spacing w:line="360" w:lineRule="auto"/>
        <w:ind w:left="480" w:hangingChars="200" w:hanging="480"/>
        <w:rPr>
          <w:rFonts w:ascii="Times New Roman" w:hAnsi="Times New Roman" w:cs="Times New Roman"/>
          <w:sz w:val="24"/>
          <w:szCs w:val="24"/>
        </w:rPr>
      </w:pPr>
      <w:r w:rsidRPr="008979C1">
        <w:rPr>
          <w:rFonts w:ascii="Times New Roman" w:hAnsi="Times New Roman" w:cs="Times New Roman" w:hint="eastAsia"/>
          <w:sz w:val="24"/>
          <w:szCs w:val="24"/>
        </w:rPr>
        <w:t>[3]</w:t>
      </w:r>
      <w:r w:rsidRPr="008979C1">
        <w:rPr>
          <w:rFonts w:ascii="Times New Roman" w:hAnsi="Times New Roman" w:cs="Times New Roman" w:hint="eastAsia"/>
          <w:sz w:val="24"/>
          <w:szCs w:val="24"/>
        </w:rPr>
        <w:tab/>
        <w:t xml:space="preserve">S. Yi, Z. Lu, J. Zhang, J. Wang, Z. Xie, L. Hou, Amphiphilic Gemini Iridium(III) Complex as a Mitochondria-Targeted Theranostic Agent for Tumor Imaging and Photodynamic Therapy. </w:t>
      </w:r>
      <w:r w:rsidRPr="008979C1">
        <w:rPr>
          <w:rFonts w:ascii="Times New Roman" w:hAnsi="Times New Roman" w:cs="Times New Roman" w:hint="eastAsia"/>
          <w:i/>
          <w:iCs/>
          <w:sz w:val="24"/>
          <w:szCs w:val="24"/>
        </w:rPr>
        <w:t>ACS Appl. Mater. Interfaces</w:t>
      </w:r>
      <w:r w:rsidRPr="008979C1">
        <w:rPr>
          <w:rFonts w:ascii="Times New Roman" w:hAnsi="Times New Roman" w:cs="Times New Roman" w:hint="eastAsia"/>
          <w:sz w:val="24"/>
          <w:szCs w:val="24"/>
        </w:rPr>
        <w:t xml:space="preserve"> 2019, </w:t>
      </w:r>
      <w:r w:rsidRPr="008979C1">
        <w:rPr>
          <w:rFonts w:ascii="Times New Roman" w:hAnsi="Times New Roman" w:cs="Times New Roman" w:hint="eastAsia"/>
          <w:b/>
          <w:bCs/>
          <w:sz w:val="24"/>
          <w:szCs w:val="24"/>
        </w:rPr>
        <w:t>11</w:t>
      </w:r>
      <w:r w:rsidRPr="008979C1">
        <w:rPr>
          <w:rFonts w:ascii="Times New Roman" w:hAnsi="Times New Roman" w:cs="Times New Roman" w:hint="eastAsia"/>
          <w:sz w:val="24"/>
          <w:szCs w:val="24"/>
        </w:rPr>
        <w:t>, 15276-15289.</w:t>
      </w:r>
    </w:p>
    <w:p w14:paraId="2C11E372" w14:textId="77777777" w:rsidR="008A23BC" w:rsidRPr="008979C1" w:rsidRDefault="000C6E66">
      <w:pPr>
        <w:spacing w:line="360" w:lineRule="auto"/>
        <w:ind w:left="480" w:hangingChars="200" w:hanging="480"/>
        <w:rPr>
          <w:rFonts w:ascii="Times New Roman" w:hAnsi="Times New Roman" w:cs="Times New Roman"/>
          <w:sz w:val="24"/>
          <w:szCs w:val="24"/>
        </w:rPr>
      </w:pPr>
      <w:r w:rsidRPr="008979C1">
        <w:rPr>
          <w:rFonts w:ascii="Times New Roman" w:hAnsi="Times New Roman" w:cs="Times New Roman" w:hint="eastAsia"/>
          <w:sz w:val="24"/>
          <w:szCs w:val="24"/>
        </w:rPr>
        <w:t>[4]</w:t>
      </w:r>
      <w:r w:rsidRPr="008979C1">
        <w:rPr>
          <w:rFonts w:ascii="Times New Roman" w:hAnsi="Times New Roman" w:cs="Times New Roman" w:hint="eastAsia"/>
          <w:sz w:val="24"/>
          <w:szCs w:val="24"/>
        </w:rPr>
        <w:tab/>
        <w:t xml:space="preserve">M. Li, J. Xia, R. Tian, J. Wang, J. Fan, J. Du, S. Long, X. Song, J. W. Foley, X. Peng, Near-Infrared Light-Initiated Molecular Superoxide Radical Generator: Rejuvenating Photodynamic Therapy against Hypoxic Tumors. </w:t>
      </w:r>
      <w:r w:rsidRPr="008979C1">
        <w:rPr>
          <w:rFonts w:ascii="Times New Roman" w:hAnsi="Times New Roman" w:cs="Times New Roman" w:hint="eastAsia"/>
          <w:i/>
          <w:iCs/>
          <w:sz w:val="24"/>
          <w:szCs w:val="24"/>
        </w:rPr>
        <w:t>J. Am. Chem. Soc.</w:t>
      </w:r>
      <w:r w:rsidRPr="008979C1">
        <w:rPr>
          <w:rFonts w:ascii="Times New Roman" w:hAnsi="Times New Roman" w:cs="Times New Roman" w:hint="eastAsia"/>
          <w:sz w:val="24"/>
          <w:szCs w:val="24"/>
        </w:rPr>
        <w:t xml:space="preserve"> 2018, </w:t>
      </w:r>
      <w:r w:rsidRPr="008979C1">
        <w:rPr>
          <w:rFonts w:ascii="Times New Roman" w:hAnsi="Times New Roman" w:cs="Times New Roman" w:hint="eastAsia"/>
          <w:b/>
          <w:bCs/>
          <w:sz w:val="24"/>
          <w:szCs w:val="24"/>
        </w:rPr>
        <w:t>140</w:t>
      </w:r>
      <w:r w:rsidRPr="008979C1">
        <w:rPr>
          <w:rFonts w:ascii="Times New Roman" w:hAnsi="Times New Roman" w:cs="Times New Roman" w:hint="eastAsia"/>
          <w:sz w:val="24"/>
          <w:szCs w:val="24"/>
        </w:rPr>
        <w:t>, 14851-14859.</w:t>
      </w:r>
    </w:p>
    <w:p w14:paraId="454F4AAE" w14:textId="77777777" w:rsidR="008A23BC" w:rsidRPr="008979C1" w:rsidRDefault="000C6E66">
      <w:pPr>
        <w:spacing w:line="360" w:lineRule="auto"/>
        <w:ind w:left="480" w:hangingChars="200" w:hanging="480"/>
        <w:rPr>
          <w:rFonts w:ascii="Times New Roman" w:hAnsi="Times New Roman" w:cs="Times New Roman"/>
          <w:sz w:val="24"/>
          <w:szCs w:val="24"/>
        </w:rPr>
      </w:pPr>
      <w:r w:rsidRPr="008979C1">
        <w:rPr>
          <w:rFonts w:ascii="Times New Roman" w:hAnsi="Times New Roman" w:cs="Times New Roman" w:hint="eastAsia"/>
          <w:sz w:val="24"/>
          <w:szCs w:val="24"/>
        </w:rPr>
        <w:t>[5]</w:t>
      </w:r>
      <w:r w:rsidRPr="008979C1">
        <w:rPr>
          <w:rFonts w:ascii="Times New Roman" w:hAnsi="Times New Roman" w:cs="Times New Roman" w:hint="eastAsia"/>
          <w:sz w:val="24"/>
          <w:szCs w:val="24"/>
        </w:rPr>
        <w:tab/>
        <w:t xml:space="preserve">C. Xu, H. Liu, D. Li, J.-H. Su H.-L Jiang, Direct evidence of charge separation in a metal-organic framework: efficient and selective photocatalytic oxidative coupling of amines via charge and energy transfer. </w:t>
      </w:r>
      <w:r w:rsidRPr="008979C1">
        <w:rPr>
          <w:rFonts w:ascii="Times New Roman" w:hAnsi="Times New Roman" w:cs="Times New Roman" w:hint="eastAsia"/>
          <w:i/>
          <w:iCs/>
          <w:sz w:val="24"/>
          <w:szCs w:val="24"/>
        </w:rPr>
        <w:t>Chem.</w:t>
      </w:r>
      <w:r w:rsidRPr="008979C1">
        <w:rPr>
          <w:rFonts w:ascii="Times New Roman" w:hAnsi="Times New Roman" w:cs="Times New Roman" w:hint="eastAsia"/>
          <w:sz w:val="24"/>
          <w:szCs w:val="24"/>
        </w:rPr>
        <w:t xml:space="preserve"> </w:t>
      </w:r>
      <w:r w:rsidRPr="008979C1">
        <w:rPr>
          <w:rFonts w:ascii="Times New Roman" w:hAnsi="Times New Roman" w:cs="Times New Roman" w:hint="eastAsia"/>
          <w:i/>
          <w:iCs/>
          <w:sz w:val="24"/>
          <w:szCs w:val="24"/>
        </w:rPr>
        <w:t>Sci.</w:t>
      </w:r>
      <w:r w:rsidRPr="008979C1">
        <w:rPr>
          <w:rFonts w:ascii="Times New Roman" w:hAnsi="Times New Roman" w:cs="Times New Roman" w:hint="eastAsia"/>
          <w:sz w:val="24"/>
          <w:szCs w:val="24"/>
        </w:rPr>
        <w:t xml:space="preserve"> 2018, </w:t>
      </w:r>
      <w:r w:rsidRPr="008979C1">
        <w:rPr>
          <w:rFonts w:ascii="Times New Roman" w:hAnsi="Times New Roman" w:cs="Times New Roman" w:hint="eastAsia"/>
          <w:b/>
          <w:bCs/>
          <w:sz w:val="24"/>
          <w:szCs w:val="24"/>
        </w:rPr>
        <w:t>9</w:t>
      </w:r>
      <w:r w:rsidRPr="008979C1">
        <w:rPr>
          <w:rFonts w:ascii="Times New Roman" w:hAnsi="Times New Roman" w:cs="Times New Roman" w:hint="eastAsia"/>
          <w:sz w:val="24"/>
          <w:szCs w:val="24"/>
        </w:rPr>
        <w:t>, 3152-3158.</w:t>
      </w:r>
    </w:p>
    <w:p w14:paraId="0DF0CCE1" w14:textId="77777777" w:rsidR="008A23BC" w:rsidRPr="008979C1" w:rsidRDefault="000C6E66">
      <w:pPr>
        <w:pStyle w:val="Literature"/>
        <w:spacing w:line="360" w:lineRule="auto"/>
        <w:ind w:left="480" w:hangingChars="200" w:hanging="480"/>
        <w:jc w:val="both"/>
        <w:rPr>
          <w:rFonts w:eastAsiaTheme="minorEastAsia"/>
          <w:lang w:val="en-US" w:eastAsia="zh-CN"/>
        </w:rPr>
      </w:pPr>
      <w:bookmarkStart w:id="7" w:name="OLE_LINK4"/>
      <w:r w:rsidRPr="008979C1">
        <w:rPr>
          <w:lang w:val="en-US"/>
        </w:rPr>
        <w:t>[</w:t>
      </w:r>
      <w:r w:rsidRPr="008979C1">
        <w:rPr>
          <w:rFonts w:eastAsiaTheme="minorEastAsia" w:hint="eastAsia"/>
          <w:lang w:val="en-US" w:eastAsia="zh-CN"/>
        </w:rPr>
        <w:t>6</w:t>
      </w:r>
      <w:r w:rsidRPr="008979C1">
        <w:rPr>
          <w:lang w:val="en-US"/>
        </w:rPr>
        <w:t>]</w:t>
      </w:r>
      <w:r w:rsidRPr="008979C1">
        <w:rPr>
          <w:lang w:val="en-US"/>
        </w:rPr>
        <w:tab/>
      </w:r>
      <w:bookmarkEnd w:id="7"/>
      <w:r w:rsidRPr="008979C1">
        <w:rPr>
          <w:lang w:val="en-US"/>
        </w:rPr>
        <w:t>P. J. Stephens</w:t>
      </w:r>
      <w:r w:rsidRPr="008979C1">
        <w:rPr>
          <w:rFonts w:eastAsiaTheme="minorEastAsia" w:hint="eastAsia"/>
          <w:lang w:val="en-US" w:eastAsia="zh-CN"/>
        </w:rPr>
        <w:t>,</w:t>
      </w:r>
      <w:r w:rsidRPr="008979C1">
        <w:rPr>
          <w:lang w:val="en-US"/>
        </w:rPr>
        <w:t xml:space="preserve"> F. J. Devlin, C. F. Chabalowski,</w:t>
      </w:r>
      <w:r w:rsidRPr="008979C1">
        <w:rPr>
          <w:rFonts w:eastAsiaTheme="minorEastAsia" w:hint="eastAsia"/>
          <w:lang w:val="en-US" w:eastAsia="zh-CN"/>
        </w:rPr>
        <w:t xml:space="preserve"> </w:t>
      </w:r>
      <w:r w:rsidRPr="008979C1">
        <w:rPr>
          <w:lang w:val="en-US"/>
        </w:rPr>
        <w:t>M. J. Frisch,</w:t>
      </w:r>
      <w:r w:rsidRPr="008979C1">
        <w:rPr>
          <w:rFonts w:hint="eastAsia"/>
        </w:rPr>
        <w:t xml:space="preserve"> </w:t>
      </w:r>
      <w:r w:rsidRPr="008979C1">
        <w:rPr>
          <w:rFonts w:hint="eastAsia"/>
          <w:lang w:val="en-US"/>
        </w:rPr>
        <w:t>Ab Initio Calculation of Vibrational Absorption and Circular Dichroism Spectra Using Density Functional Force Fields</w:t>
      </w:r>
      <w:r w:rsidRPr="008979C1">
        <w:rPr>
          <w:rFonts w:eastAsiaTheme="minorEastAsia" w:hint="eastAsia"/>
          <w:lang w:val="en-US" w:eastAsia="zh-CN"/>
        </w:rPr>
        <w:t>.</w:t>
      </w:r>
      <w:r w:rsidRPr="008979C1">
        <w:rPr>
          <w:lang w:val="en-US"/>
        </w:rPr>
        <w:t xml:space="preserve"> </w:t>
      </w:r>
      <w:r w:rsidRPr="008979C1">
        <w:rPr>
          <w:rFonts w:eastAsiaTheme="minorEastAsia"/>
          <w:i/>
          <w:iCs/>
          <w:lang w:val="en-US" w:eastAsia="zh-CN"/>
        </w:rPr>
        <w:t>J. Phys. Chem.</w:t>
      </w:r>
      <w:r w:rsidRPr="008979C1">
        <w:rPr>
          <w:lang w:val="en-US"/>
        </w:rPr>
        <w:t xml:space="preserve"> 1994, </w:t>
      </w:r>
      <w:r w:rsidRPr="008979C1">
        <w:rPr>
          <w:rFonts w:eastAsiaTheme="minorEastAsia"/>
          <w:b/>
          <w:bCs/>
          <w:lang w:val="en-US" w:eastAsia="zh-CN"/>
        </w:rPr>
        <w:t>98</w:t>
      </w:r>
      <w:r w:rsidRPr="008979C1">
        <w:rPr>
          <w:lang w:val="en-US"/>
        </w:rPr>
        <w:t>, 11623-11627</w:t>
      </w:r>
      <w:r w:rsidRPr="008979C1">
        <w:rPr>
          <w:rFonts w:eastAsiaTheme="minorEastAsia" w:hint="eastAsia"/>
          <w:lang w:val="en-US" w:eastAsia="zh-CN"/>
        </w:rPr>
        <w:t>.</w:t>
      </w:r>
    </w:p>
    <w:p w14:paraId="69F09B25" w14:textId="77777777" w:rsidR="008A23BC" w:rsidRPr="008979C1" w:rsidRDefault="000C6E66">
      <w:pPr>
        <w:pStyle w:val="Literature"/>
        <w:spacing w:line="360" w:lineRule="auto"/>
        <w:ind w:left="480" w:hangingChars="200" w:hanging="480"/>
        <w:jc w:val="both"/>
        <w:rPr>
          <w:rFonts w:eastAsiaTheme="minorEastAsia"/>
          <w:lang w:val="en-US" w:eastAsia="zh-CN"/>
        </w:rPr>
      </w:pPr>
      <w:r w:rsidRPr="008979C1">
        <w:rPr>
          <w:rFonts w:eastAsiaTheme="minorEastAsia" w:hint="eastAsia"/>
          <w:lang w:val="en-US" w:eastAsia="zh-CN"/>
        </w:rPr>
        <w:t xml:space="preserve">[7] </w:t>
      </w:r>
      <w:r w:rsidRPr="008979C1">
        <w:rPr>
          <w:lang w:val="en-US"/>
        </w:rPr>
        <w:t>M. Frisch, G. Trucks, H. Schlegel, G. Scuseria, M. Robb, J. Cheeseman, G. Scalmani, V. Barone, H. Petersson, G. Nakatsuji, Gaussian 16, Revision C. 01.</w:t>
      </w:r>
      <w:r w:rsidRPr="008979C1">
        <w:rPr>
          <w:rFonts w:eastAsiaTheme="minorEastAsia" w:hint="eastAsia"/>
          <w:lang w:val="en-US" w:eastAsia="zh-CN"/>
        </w:rPr>
        <w:t xml:space="preserve"> </w:t>
      </w:r>
    </w:p>
    <w:p w14:paraId="4E7CB840" w14:textId="77777777" w:rsidR="008A23BC" w:rsidRPr="008979C1" w:rsidRDefault="000C6E66">
      <w:pPr>
        <w:pStyle w:val="Literature"/>
        <w:spacing w:line="360" w:lineRule="auto"/>
        <w:ind w:left="480" w:hangingChars="200" w:hanging="480"/>
        <w:jc w:val="both"/>
        <w:rPr>
          <w:rFonts w:eastAsiaTheme="minorEastAsia"/>
          <w:lang w:val="en-US" w:eastAsia="zh-CN"/>
        </w:rPr>
      </w:pPr>
      <w:r w:rsidRPr="008979C1">
        <w:rPr>
          <w:rFonts w:eastAsiaTheme="minorEastAsia" w:hint="eastAsia"/>
          <w:lang w:val="en-US" w:eastAsia="zh-CN"/>
        </w:rPr>
        <w:t>[8]</w:t>
      </w:r>
      <w:r w:rsidRPr="008979C1">
        <w:rPr>
          <w:lang w:val="en-US"/>
        </w:rPr>
        <w:t xml:space="preserve"> F. Meyers, S. R. Marder, B. M. Pierce, J. L. Bredas,</w:t>
      </w:r>
      <w:r w:rsidRPr="008979C1">
        <w:rPr>
          <w:rFonts w:hint="eastAsia"/>
        </w:rPr>
        <w:t xml:space="preserve"> </w:t>
      </w:r>
      <w:r w:rsidRPr="008979C1">
        <w:rPr>
          <w:rFonts w:eastAsiaTheme="minorEastAsia" w:hint="eastAsia"/>
          <w:lang w:val="en-US" w:eastAsia="zh-CN"/>
        </w:rPr>
        <w:t>Electric Field Modulated Nonlinear Optical Properties of Donor-Acceptor Polyenes: Sum-Over-States Investigation of the Relationship between Molecular Polarizabilities (.alpha., .beta., and .gamma.) and Bond Length AlternationClick to copy article link.</w:t>
      </w:r>
      <w:r w:rsidRPr="008979C1">
        <w:rPr>
          <w:lang w:val="en-US"/>
        </w:rPr>
        <w:t xml:space="preserve"> </w:t>
      </w:r>
      <w:r w:rsidRPr="008979C1">
        <w:rPr>
          <w:rFonts w:eastAsiaTheme="minorEastAsia"/>
          <w:i/>
          <w:iCs/>
          <w:lang w:val="en-US" w:eastAsia="zh-CN"/>
        </w:rPr>
        <w:t>J. Am. Chem. Soc.</w:t>
      </w:r>
      <w:r w:rsidRPr="008979C1">
        <w:rPr>
          <w:lang w:val="en-US"/>
        </w:rPr>
        <w:t xml:space="preserve"> 1994, </w:t>
      </w:r>
      <w:r w:rsidRPr="008979C1">
        <w:rPr>
          <w:rFonts w:eastAsiaTheme="minorEastAsia"/>
          <w:b/>
          <w:bCs/>
          <w:lang w:val="en-US" w:eastAsia="zh-CN"/>
        </w:rPr>
        <w:t>116</w:t>
      </w:r>
      <w:r w:rsidRPr="008979C1">
        <w:rPr>
          <w:lang w:val="en-US"/>
        </w:rPr>
        <w:t>, 10703-10714</w:t>
      </w:r>
      <w:r w:rsidRPr="008979C1">
        <w:rPr>
          <w:rFonts w:eastAsiaTheme="minorEastAsia" w:hint="eastAsia"/>
          <w:lang w:val="en-US" w:eastAsia="zh-CN"/>
        </w:rPr>
        <w:t>.</w:t>
      </w:r>
    </w:p>
    <w:p w14:paraId="21B558FA" w14:textId="77777777" w:rsidR="008A23BC" w:rsidRPr="008979C1" w:rsidRDefault="000C6E66">
      <w:pPr>
        <w:pStyle w:val="Literature"/>
        <w:spacing w:line="360" w:lineRule="auto"/>
        <w:ind w:left="480" w:hangingChars="200" w:hanging="480"/>
        <w:jc w:val="both"/>
        <w:rPr>
          <w:rFonts w:eastAsiaTheme="minorEastAsia"/>
          <w:lang w:val="en-US" w:eastAsia="zh-CN"/>
        </w:rPr>
      </w:pPr>
      <w:r w:rsidRPr="008979C1">
        <w:rPr>
          <w:rFonts w:eastAsiaTheme="minorEastAsia" w:hint="eastAsia"/>
          <w:lang w:val="en-US" w:eastAsia="zh-CN"/>
        </w:rPr>
        <w:lastRenderedPageBreak/>
        <w:t>[9]</w:t>
      </w:r>
      <w:r w:rsidRPr="008979C1">
        <w:rPr>
          <w:lang w:val="en-US"/>
        </w:rPr>
        <w:t xml:space="preserve"> T. Lu, F. Chen,</w:t>
      </w:r>
      <w:r w:rsidRPr="008979C1">
        <w:rPr>
          <w:rFonts w:eastAsiaTheme="minorEastAsia" w:hint="eastAsia"/>
          <w:lang w:val="en-US" w:eastAsia="zh-CN"/>
        </w:rPr>
        <w:t xml:space="preserve"> Multiwfn: A multifunctional wavefunction analyzer.</w:t>
      </w:r>
      <w:r w:rsidRPr="008979C1">
        <w:rPr>
          <w:lang w:val="en-US"/>
        </w:rPr>
        <w:t xml:space="preserve"> </w:t>
      </w:r>
      <w:r w:rsidRPr="008979C1">
        <w:rPr>
          <w:rFonts w:eastAsiaTheme="minorEastAsia"/>
          <w:i/>
          <w:iCs/>
          <w:lang w:val="en-US" w:eastAsia="zh-CN"/>
        </w:rPr>
        <w:t>J. Comput. Chem.</w:t>
      </w:r>
      <w:r w:rsidRPr="008979C1">
        <w:rPr>
          <w:lang w:val="en-US"/>
        </w:rPr>
        <w:t xml:space="preserve"> 2012, </w:t>
      </w:r>
      <w:r w:rsidRPr="008979C1">
        <w:rPr>
          <w:rFonts w:eastAsiaTheme="minorEastAsia"/>
          <w:b/>
          <w:bCs/>
          <w:lang w:val="en-US" w:eastAsia="zh-CN"/>
        </w:rPr>
        <w:t>33</w:t>
      </w:r>
      <w:r w:rsidRPr="008979C1">
        <w:rPr>
          <w:lang w:val="en-US"/>
        </w:rPr>
        <w:t>, 580-592.</w:t>
      </w:r>
    </w:p>
    <w:p w14:paraId="45232D9C" w14:textId="77777777" w:rsidR="008A23BC" w:rsidRDefault="000C6E66">
      <w:pPr>
        <w:pStyle w:val="Literature"/>
        <w:spacing w:line="360" w:lineRule="auto"/>
        <w:ind w:left="480" w:hangingChars="200" w:hanging="480"/>
        <w:jc w:val="both"/>
        <w:rPr>
          <w:rFonts w:eastAsiaTheme="minorEastAsia"/>
          <w:lang w:val="en-US" w:eastAsia="zh-CN"/>
        </w:rPr>
      </w:pPr>
      <w:r w:rsidRPr="008979C1">
        <w:rPr>
          <w:rFonts w:eastAsiaTheme="minorEastAsia" w:hint="eastAsia"/>
          <w:lang w:val="en-US" w:eastAsia="zh-CN"/>
        </w:rPr>
        <w:t>[10]</w:t>
      </w:r>
      <w:r w:rsidRPr="008979C1">
        <w:rPr>
          <w:lang w:val="en-US"/>
        </w:rPr>
        <w:t xml:space="preserve"> W. Humphrey, A. Dalke, K.</w:t>
      </w:r>
      <w:r w:rsidRPr="008979C1">
        <w:rPr>
          <w:rFonts w:hint="eastAsia"/>
        </w:rPr>
        <w:t xml:space="preserve"> </w:t>
      </w:r>
      <w:r w:rsidRPr="008979C1">
        <w:rPr>
          <w:lang w:val="en-US"/>
        </w:rPr>
        <w:t>Schulten,</w:t>
      </w:r>
      <w:r w:rsidRPr="008979C1">
        <w:rPr>
          <w:rFonts w:eastAsiaTheme="minorEastAsia" w:hint="eastAsia"/>
          <w:lang w:val="en-US" w:eastAsia="zh-CN"/>
        </w:rPr>
        <w:t xml:space="preserve"> </w:t>
      </w:r>
      <w:r w:rsidRPr="008979C1">
        <w:rPr>
          <w:rFonts w:hint="eastAsia"/>
          <w:lang w:val="en-US"/>
        </w:rPr>
        <w:t>VMD: Visual molecular dynamics</w:t>
      </w:r>
      <w:r w:rsidRPr="008979C1">
        <w:rPr>
          <w:rFonts w:eastAsiaTheme="minorEastAsia" w:hint="eastAsia"/>
          <w:lang w:val="en-US" w:eastAsia="zh-CN"/>
        </w:rPr>
        <w:t>.</w:t>
      </w:r>
      <w:r w:rsidRPr="008979C1">
        <w:rPr>
          <w:lang w:val="en-US"/>
        </w:rPr>
        <w:t xml:space="preserve"> </w:t>
      </w:r>
      <w:r w:rsidRPr="008979C1">
        <w:rPr>
          <w:rFonts w:eastAsiaTheme="minorEastAsia"/>
          <w:i/>
          <w:iCs/>
          <w:lang w:val="en-US" w:eastAsia="zh-CN"/>
        </w:rPr>
        <w:t>J. Mol. Graph. Model</w:t>
      </w:r>
      <w:r w:rsidRPr="008979C1">
        <w:rPr>
          <w:lang w:val="en-US"/>
        </w:rPr>
        <w:t xml:space="preserve"> 1996, </w:t>
      </w:r>
      <w:r w:rsidRPr="008979C1">
        <w:rPr>
          <w:rFonts w:eastAsiaTheme="minorEastAsia"/>
          <w:b/>
          <w:bCs/>
          <w:lang w:val="en-US" w:eastAsia="zh-CN"/>
        </w:rPr>
        <w:t>14</w:t>
      </w:r>
      <w:r w:rsidRPr="008979C1">
        <w:rPr>
          <w:lang w:val="en-US"/>
        </w:rPr>
        <w:t>, 33-38.</w:t>
      </w:r>
    </w:p>
    <w:p w14:paraId="71999BC0" w14:textId="77777777" w:rsidR="008A23BC" w:rsidRDefault="008A23BC">
      <w:pPr>
        <w:spacing w:line="360" w:lineRule="auto"/>
        <w:rPr>
          <w:rFonts w:ascii="Times New Roman" w:hAnsi="Times New Roman" w:cs="Times New Roman"/>
          <w:sz w:val="24"/>
          <w:szCs w:val="24"/>
        </w:rPr>
      </w:pPr>
    </w:p>
    <w:sectPr w:rsidR="008A23B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E2AEFE" w14:textId="77777777" w:rsidR="000417BB" w:rsidRDefault="000417BB" w:rsidP="000C6E66">
      <w:pPr>
        <w:rPr>
          <w:rFonts w:hint="eastAsia"/>
        </w:rPr>
      </w:pPr>
      <w:r>
        <w:separator/>
      </w:r>
    </w:p>
  </w:endnote>
  <w:endnote w:type="continuationSeparator" w:id="0">
    <w:p w14:paraId="1365E020" w14:textId="77777777" w:rsidR="000417BB" w:rsidRDefault="000417BB" w:rsidP="000C6E66">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BF8E4" w14:textId="77777777" w:rsidR="000417BB" w:rsidRDefault="000417BB" w:rsidP="000C6E66">
      <w:pPr>
        <w:rPr>
          <w:rFonts w:hint="eastAsia"/>
        </w:rPr>
      </w:pPr>
      <w:r>
        <w:separator/>
      </w:r>
    </w:p>
  </w:footnote>
  <w:footnote w:type="continuationSeparator" w:id="0">
    <w:p w14:paraId="433A9355" w14:textId="77777777" w:rsidR="000417BB" w:rsidRDefault="000417BB" w:rsidP="000C6E66">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7121"/>
    <w:rsid w:val="00012707"/>
    <w:rsid w:val="000236D4"/>
    <w:rsid w:val="000417BB"/>
    <w:rsid w:val="000440AF"/>
    <w:rsid w:val="00061561"/>
    <w:rsid w:val="00066FEC"/>
    <w:rsid w:val="00076A3A"/>
    <w:rsid w:val="00077D67"/>
    <w:rsid w:val="00097121"/>
    <w:rsid w:val="000A7A9F"/>
    <w:rsid w:val="000A7C71"/>
    <w:rsid w:val="000B0B2F"/>
    <w:rsid w:val="000B239C"/>
    <w:rsid w:val="000B40ED"/>
    <w:rsid w:val="000C6E66"/>
    <w:rsid w:val="000D0AB3"/>
    <w:rsid w:val="000E2D9C"/>
    <w:rsid w:val="0010660C"/>
    <w:rsid w:val="00121356"/>
    <w:rsid w:val="00131187"/>
    <w:rsid w:val="00152A9C"/>
    <w:rsid w:val="00154749"/>
    <w:rsid w:val="001551EE"/>
    <w:rsid w:val="00167C9F"/>
    <w:rsid w:val="00175937"/>
    <w:rsid w:val="00182513"/>
    <w:rsid w:val="001C2CAC"/>
    <w:rsid w:val="001E33DF"/>
    <w:rsid w:val="001F4D9A"/>
    <w:rsid w:val="0021729F"/>
    <w:rsid w:val="00217DD4"/>
    <w:rsid w:val="00231BD5"/>
    <w:rsid w:val="002337AA"/>
    <w:rsid w:val="00236A4F"/>
    <w:rsid w:val="0023728D"/>
    <w:rsid w:val="002453A4"/>
    <w:rsid w:val="00250825"/>
    <w:rsid w:val="00293B4E"/>
    <w:rsid w:val="002C13C9"/>
    <w:rsid w:val="002D4750"/>
    <w:rsid w:val="002D4CB9"/>
    <w:rsid w:val="002F202D"/>
    <w:rsid w:val="0030114B"/>
    <w:rsid w:val="00302278"/>
    <w:rsid w:val="00314C18"/>
    <w:rsid w:val="003237ED"/>
    <w:rsid w:val="003578EB"/>
    <w:rsid w:val="00384032"/>
    <w:rsid w:val="00393CB2"/>
    <w:rsid w:val="003C0AAF"/>
    <w:rsid w:val="003D0ED1"/>
    <w:rsid w:val="003E0F69"/>
    <w:rsid w:val="003E1D96"/>
    <w:rsid w:val="00425181"/>
    <w:rsid w:val="00435F89"/>
    <w:rsid w:val="004503F1"/>
    <w:rsid w:val="00467735"/>
    <w:rsid w:val="00490802"/>
    <w:rsid w:val="004916CE"/>
    <w:rsid w:val="004A5A18"/>
    <w:rsid w:val="004A6ED7"/>
    <w:rsid w:val="004C01DF"/>
    <w:rsid w:val="004C039D"/>
    <w:rsid w:val="004D3269"/>
    <w:rsid w:val="004E6A70"/>
    <w:rsid w:val="004F1444"/>
    <w:rsid w:val="004F4063"/>
    <w:rsid w:val="004F65DE"/>
    <w:rsid w:val="005148FE"/>
    <w:rsid w:val="00516958"/>
    <w:rsid w:val="00522EB5"/>
    <w:rsid w:val="00527CFC"/>
    <w:rsid w:val="00545E7F"/>
    <w:rsid w:val="0055046B"/>
    <w:rsid w:val="005539A4"/>
    <w:rsid w:val="005608BF"/>
    <w:rsid w:val="005708E9"/>
    <w:rsid w:val="00575CFB"/>
    <w:rsid w:val="00576DE0"/>
    <w:rsid w:val="005A103C"/>
    <w:rsid w:val="005E28E5"/>
    <w:rsid w:val="005F2A77"/>
    <w:rsid w:val="005F770D"/>
    <w:rsid w:val="00614D43"/>
    <w:rsid w:val="0062016D"/>
    <w:rsid w:val="006323CC"/>
    <w:rsid w:val="0063515A"/>
    <w:rsid w:val="006539ED"/>
    <w:rsid w:val="006656D4"/>
    <w:rsid w:val="00671187"/>
    <w:rsid w:val="00675C30"/>
    <w:rsid w:val="00686052"/>
    <w:rsid w:val="006955AE"/>
    <w:rsid w:val="006C437B"/>
    <w:rsid w:val="006F0B8C"/>
    <w:rsid w:val="00714481"/>
    <w:rsid w:val="00730373"/>
    <w:rsid w:val="00741FEF"/>
    <w:rsid w:val="00767DF4"/>
    <w:rsid w:val="0077460B"/>
    <w:rsid w:val="007A174A"/>
    <w:rsid w:val="007A54C1"/>
    <w:rsid w:val="007A5A7F"/>
    <w:rsid w:val="007A5F46"/>
    <w:rsid w:val="007C5BF3"/>
    <w:rsid w:val="007E0193"/>
    <w:rsid w:val="00850E75"/>
    <w:rsid w:val="00850F4A"/>
    <w:rsid w:val="008844A1"/>
    <w:rsid w:val="00896368"/>
    <w:rsid w:val="008979C1"/>
    <w:rsid w:val="008A23BC"/>
    <w:rsid w:val="008A28FC"/>
    <w:rsid w:val="008A2B47"/>
    <w:rsid w:val="008B394A"/>
    <w:rsid w:val="008C5459"/>
    <w:rsid w:val="008E4131"/>
    <w:rsid w:val="008F3C8C"/>
    <w:rsid w:val="00921025"/>
    <w:rsid w:val="009520BE"/>
    <w:rsid w:val="009B2156"/>
    <w:rsid w:val="009C08ED"/>
    <w:rsid w:val="009C36D3"/>
    <w:rsid w:val="00A04122"/>
    <w:rsid w:val="00A0614E"/>
    <w:rsid w:val="00A116F9"/>
    <w:rsid w:val="00A15317"/>
    <w:rsid w:val="00A22D78"/>
    <w:rsid w:val="00A2377B"/>
    <w:rsid w:val="00A623AA"/>
    <w:rsid w:val="00AA36FC"/>
    <w:rsid w:val="00AB207F"/>
    <w:rsid w:val="00AB6140"/>
    <w:rsid w:val="00B108A5"/>
    <w:rsid w:val="00B10D21"/>
    <w:rsid w:val="00B1569D"/>
    <w:rsid w:val="00B303C1"/>
    <w:rsid w:val="00B641D5"/>
    <w:rsid w:val="00B7399F"/>
    <w:rsid w:val="00BA4641"/>
    <w:rsid w:val="00BD3AAF"/>
    <w:rsid w:val="00BF0DB0"/>
    <w:rsid w:val="00C05303"/>
    <w:rsid w:val="00C16C32"/>
    <w:rsid w:val="00C2017E"/>
    <w:rsid w:val="00C44016"/>
    <w:rsid w:val="00C83A52"/>
    <w:rsid w:val="00CB2C93"/>
    <w:rsid w:val="00CC1F9E"/>
    <w:rsid w:val="00CD5ED7"/>
    <w:rsid w:val="00CE6418"/>
    <w:rsid w:val="00CF0689"/>
    <w:rsid w:val="00D02412"/>
    <w:rsid w:val="00D1275C"/>
    <w:rsid w:val="00D42CCE"/>
    <w:rsid w:val="00D55718"/>
    <w:rsid w:val="00D63DCB"/>
    <w:rsid w:val="00D74044"/>
    <w:rsid w:val="00DB68A9"/>
    <w:rsid w:val="00DC54FF"/>
    <w:rsid w:val="00DC745B"/>
    <w:rsid w:val="00DF19B0"/>
    <w:rsid w:val="00E23573"/>
    <w:rsid w:val="00E40E29"/>
    <w:rsid w:val="00E4517D"/>
    <w:rsid w:val="00E510D0"/>
    <w:rsid w:val="00EC4B42"/>
    <w:rsid w:val="00EC4DC3"/>
    <w:rsid w:val="00F13C62"/>
    <w:rsid w:val="00F22E82"/>
    <w:rsid w:val="00F3649B"/>
    <w:rsid w:val="00F47852"/>
    <w:rsid w:val="00F566DA"/>
    <w:rsid w:val="00F6793E"/>
    <w:rsid w:val="00F8262D"/>
    <w:rsid w:val="00F84E87"/>
    <w:rsid w:val="00F85FFE"/>
    <w:rsid w:val="00F9766A"/>
    <w:rsid w:val="00FA2976"/>
    <w:rsid w:val="00FA50D1"/>
    <w:rsid w:val="00FB3879"/>
    <w:rsid w:val="00FF3987"/>
    <w:rsid w:val="00FF68E7"/>
    <w:rsid w:val="676302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0035E6"/>
  <w15:docId w15:val="{F6472106-43BD-4307-B0CB-3D1D728B7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pPr>
      <w:jc w:val="left"/>
    </w:p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tabs>
        <w:tab w:val="center" w:pos="4153"/>
        <w:tab w:val="right" w:pos="8306"/>
      </w:tabs>
      <w:snapToGrid w:val="0"/>
      <w:jc w:val="center"/>
    </w:pPr>
    <w:rPr>
      <w:sz w:val="18"/>
      <w:szCs w:val="18"/>
    </w:rPr>
  </w:style>
  <w:style w:type="paragraph" w:styleId="a9">
    <w:name w:val="annotation subject"/>
    <w:basedOn w:val="a3"/>
    <w:next w:val="a3"/>
    <w:link w:val="aa"/>
    <w:uiPriority w:val="99"/>
    <w:semiHidden/>
    <w:unhideWhenUsed/>
    <w:qFormat/>
    <w:rPr>
      <w:b/>
      <w:bCs/>
    </w:rPr>
  </w:style>
  <w:style w:type="character" w:styleId="ab">
    <w:name w:val="annotation reference"/>
    <w:basedOn w:val="a0"/>
    <w:uiPriority w:val="99"/>
    <w:semiHidden/>
    <w:unhideWhenUsed/>
    <w:qFormat/>
    <w:rPr>
      <w:sz w:val="21"/>
      <w:szCs w:val="21"/>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paragraph" w:customStyle="1" w:styleId="MainText">
    <w:name w:val="Main Text"/>
    <w:basedOn w:val="a"/>
    <w:link w:val="MainTextChar"/>
    <w:qFormat/>
    <w:pPr>
      <w:widowControl/>
      <w:spacing w:line="480" w:lineRule="auto"/>
      <w:jc w:val="left"/>
    </w:pPr>
    <w:rPr>
      <w:rFonts w:ascii="Times New Roman" w:eastAsia="MS Mincho" w:hAnsi="Times New Roman" w:cs="Times New Roman"/>
      <w:kern w:val="0"/>
      <w:sz w:val="24"/>
      <w:szCs w:val="24"/>
      <w:lang w:eastAsia="ja-JP"/>
    </w:rPr>
  </w:style>
  <w:style w:type="character" w:customStyle="1" w:styleId="MainTextChar">
    <w:name w:val="Main Text Char"/>
    <w:link w:val="MainText"/>
    <w:rPr>
      <w:rFonts w:ascii="Times New Roman" w:eastAsia="MS Mincho" w:hAnsi="Times New Roman" w:cs="Times New Roman"/>
      <w:kern w:val="0"/>
      <w:sz w:val="24"/>
      <w:szCs w:val="24"/>
      <w:lang w:eastAsia="ja-JP"/>
    </w:rPr>
  </w:style>
  <w:style w:type="paragraph" w:customStyle="1" w:styleId="Literature">
    <w:name w:val="Literature"/>
    <w:basedOn w:val="a"/>
    <w:qFormat/>
    <w:pPr>
      <w:widowControl/>
      <w:spacing w:line="480" w:lineRule="auto"/>
      <w:jc w:val="left"/>
    </w:pPr>
    <w:rPr>
      <w:rFonts w:ascii="Times New Roman" w:eastAsia="MS Mincho" w:hAnsi="Times New Roman" w:cs="Times New Roman"/>
      <w:kern w:val="0"/>
      <w:sz w:val="24"/>
      <w:szCs w:val="24"/>
      <w:lang w:val="de-DE" w:eastAsia="ja-JP"/>
    </w:rPr>
  </w:style>
  <w:style w:type="paragraph" w:customStyle="1" w:styleId="1">
    <w:name w:val="修订1"/>
    <w:hidden/>
    <w:uiPriority w:val="99"/>
    <w:semiHidden/>
    <w:qFormat/>
    <w:rPr>
      <w:kern w:val="2"/>
      <w:sz w:val="21"/>
      <w:szCs w:val="22"/>
    </w:rPr>
  </w:style>
  <w:style w:type="character" w:customStyle="1" w:styleId="a4">
    <w:name w:val="批注文字 字符"/>
    <w:basedOn w:val="a0"/>
    <w:link w:val="a3"/>
    <w:uiPriority w:val="99"/>
    <w:semiHidden/>
    <w:qFormat/>
  </w:style>
  <w:style w:type="character" w:customStyle="1" w:styleId="aa">
    <w:name w:val="批注主题 字符"/>
    <w:basedOn w:val="a4"/>
    <w:link w:val="a9"/>
    <w:uiPriority w:val="99"/>
    <w:semiHidden/>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3DCFFB-2AA6-452E-B9B1-9FA3636999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14</Pages>
  <Words>2193</Words>
  <Characters>12503</Characters>
  <Application>Microsoft Office Word</Application>
  <DocSecurity>0</DocSecurity>
  <Lines>104</Lines>
  <Paragraphs>29</Paragraphs>
  <ScaleCrop>false</ScaleCrop>
  <Company/>
  <LinksUpToDate>false</LinksUpToDate>
  <CharactersWithSpaces>14667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博 李</dc:creator>
  <cp:lastModifiedBy>博 李</cp:lastModifiedBy>
  <cp:revision>32</cp:revision>
  <dcterms:created xsi:type="dcterms:W3CDTF">2024-10-26T01:12:00Z</dcterms:created>
  <dcterms:modified xsi:type="dcterms:W3CDTF">2025-01-06T03:01:00Z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eyJoZGlkIjoiNWRiN2EzOTIwNTFkMWRjYjlhM2M2MjEwMTAzOTAyMTAiLCJ1c2VySWQiOiIyNjYzNDM5OTQifQ==</vt:lpwstr>
  </property>
  <property fmtid="{D5CDD505-2E9C-101B-9397-08002B2CF9AE}" pid="3" name="KSOProductBuildVer">
    <vt:lpwstr>2052-12.1.0.19302</vt:lpwstr>
  </property>
  <property fmtid="{D5CDD505-2E9C-101B-9397-08002B2CF9AE}" pid="4" name="ICV">
    <vt:lpwstr>63B38B421A1B41728E3F06A1B614F68F_12</vt:lpwstr>
  </property>
</Properties>
</file>