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EF5BA" w14:textId="7805FCFA" w:rsidR="00A22B5C" w:rsidRPr="00BD07F5" w:rsidRDefault="00BF4BA1" w:rsidP="00C25104">
      <w:pPr>
        <w:spacing w:line="276" w:lineRule="auto"/>
        <w:rPr>
          <w:rFonts w:ascii="Calibri" w:eastAsia="Calibri" w:hAnsi="Calibri" w:cs="Arial"/>
          <w:b/>
          <w:bCs/>
          <w:kern w:val="0"/>
          <w:sz w:val="28"/>
          <w:szCs w:val="28"/>
          <w:lang w:val="en-GB" w:bidi="ar-SA"/>
          <w14:ligatures w14:val="none"/>
        </w:rPr>
      </w:pPr>
      <w:r w:rsidRPr="00BD07F5">
        <w:rPr>
          <w:rFonts w:ascii="Calibri" w:eastAsia="Calibri" w:hAnsi="Calibri" w:cs="Arial"/>
          <w:b/>
          <w:bCs/>
          <w:kern w:val="0"/>
          <w:sz w:val="28"/>
          <w:szCs w:val="28"/>
          <w:lang w:val="en-GB" w:bidi="ar-SA"/>
          <w14:ligatures w14:val="none"/>
        </w:rPr>
        <w:t>Supplementary Information</w:t>
      </w:r>
    </w:p>
    <w:p w14:paraId="40D9B13F" w14:textId="53348663" w:rsidR="0002527C" w:rsidRPr="00D273D7" w:rsidRDefault="00044205" w:rsidP="00C25104">
      <w:pPr>
        <w:spacing w:before="160" w:after="80" w:line="276" w:lineRule="auto"/>
        <w:rPr>
          <w:rFonts w:ascii="Calibri" w:eastAsia="Calibri" w:hAnsi="Calibri" w:cs="Arial"/>
          <w:b/>
          <w:kern w:val="0"/>
          <w:lang w:val="en-GB" w:bidi="ar-SA"/>
          <w14:ligatures w14:val="none"/>
        </w:rPr>
      </w:pPr>
      <w:r w:rsidRPr="00D273D7">
        <w:rPr>
          <w:rFonts w:ascii="Calibri" w:eastAsia="Calibri" w:hAnsi="Calibri" w:cs="Arial"/>
          <w:b/>
          <w:kern w:val="0"/>
          <w:lang w:val="en-GB" w:bidi="ar-SA"/>
          <w14:ligatures w14:val="none"/>
        </w:rPr>
        <w:t>Fourier Transform Infra-Red Spectroscopy (FTIR) analysis</w:t>
      </w:r>
    </w:p>
    <w:p w14:paraId="646A94D4" w14:textId="60EBBC63" w:rsidR="00F167AF" w:rsidRPr="00D273D7" w:rsidRDefault="0002527C" w:rsidP="00C25104">
      <w:pPr>
        <w:spacing w:after="0" w:line="276" w:lineRule="auto"/>
        <w:jc w:val="both"/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</w:pPr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In the current study alginate-RGD was used. Its FTIR spectra confirming the presence of peptide bonds</w:t>
      </w:r>
      <w:bookmarkStart w:id="0" w:name="_Hlk177587138"/>
      <w:r w:rsidR="00C25104" w:rsidRPr="00C25104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 </w:t>
      </w:r>
      <w:r w:rsidR="00500456">
        <w:rPr>
          <w:rFonts w:ascii="Calibri" w:eastAsia="Calibri" w:hAnsi="Calibri" w:cs="Times New Roman"/>
          <w:w w:val="108"/>
          <w:kern w:val="0"/>
          <w:lang w:val="en-GB"/>
          <w14:ligatures w14:val="none"/>
        </w:rPr>
        <w:t>are</w:t>
      </w:r>
      <w:r w:rsidR="00C25104"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 shown in </w:t>
      </w:r>
      <w:bookmarkStart w:id="1" w:name="_Hlk178498179"/>
      <w:r w:rsidR="00C25104"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Figure S1</w:t>
      </w:r>
      <w:bookmarkEnd w:id="1"/>
      <w:r w:rsidR="00C25104"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.</w:t>
      </w:r>
      <w:bookmarkEnd w:id="0"/>
      <w:r w:rsidR="00C25104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 </w:t>
      </w:r>
      <w:r w:rsidR="00044205"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For FTIR analysis, alginate-VLVG and RGD-modified alginate-VLVG samples were prepared as thin films to verify the conjugation of the RGD peptide to the alginate chains. Measurements were performed in transmission mode on a Nicolet IS10 infrared spectrometer. The FTIR spectrum was taken in the range of 400–3000 cm</w:t>
      </w:r>
      <w:r w:rsidR="00044205" w:rsidRPr="00D273D7">
        <w:rPr>
          <w:rFonts w:ascii="Calibri" w:eastAsia="Calibri" w:hAnsi="Calibri" w:cs="Times New Roman"/>
          <w:w w:val="108"/>
          <w:kern w:val="0"/>
          <w:vertAlign w:val="superscript"/>
          <w:lang w:val="en-GB" w:bidi="ar-SA"/>
          <w14:ligatures w14:val="none"/>
        </w:rPr>
        <w:t>−1</w:t>
      </w:r>
      <w:r w:rsidR="00044205"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 by collecting and averaging 32 spectra at a resolution of 4 cm</w:t>
      </w:r>
      <w:r w:rsidR="00044205" w:rsidRPr="00D273D7">
        <w:rPr>
          <w:rFonts w:ascii="Calibri" w:eastAsia="Calibri" w:hAnsi="Calibri" w:cs="Times New Roman"/>
          <w:w w:val="108"/>
          <w:kern w:val="0"/>
          <w:vertAlign w:val="superscript"/>
          <w:lang w:val="en-GB" w:bidi="ar-SA"/>
          <w14:ligatures w14:val="none"/>
        </w:rPr>
        <w:t>−1</w:t>
      </w:r>
      <w:r w:rsidR="00044205"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. </w:t>
      </w:r>
    </w:p>
    <w:p w14:paraId="5D5EB70F" w14:textId="0E63CCDE" w:rsidR="00A22B5C" w:rsidRPr="00D273D7" w:rsidRDefault="000B296D" w:rsidP="00C25104">
      <w:pPr>
        <w:spacing w:line="276" w:lineRule="auto"/>
        <w:rPr>
          <w:rFonts w:ascii="Calibri" w:eastAsia="Calibri" w:hAnsi="Calibri" w:cs="Arial"/>
          <w:b/>
          <w:bCs/>
          <w:kern w:val="0"/>
          <w:lang w:val="en-GB" w:bidi="ar-SA"/>
          <w14:ligatures w14:val="none"/>
        </w:rPr>
      </w:pPr>
      <w:r w:rsidRPr="00D273D7">
        <w:rPr>
          <w:rFonts w:ascii="Calibri" w:eastAsia="Calibri" w:hAnsi="Calibri" w:cs="Arial"/>
          <w:b/>
          <w:bCs/>
          <w:noProof/>
          <w:kern w:val="0"/>
          <w:lang w:val="en-GB" w:bidi="ar-SA"/>
          <w14:ligatures w14:val="none"/>
        </w:rPr>
        <w:drawing>
          <wp:inline distT="0" distB="0" distL="0" distR="0" wp14:anchorId="084B6BE8" wp14:editId="1E4D8D17">
            <wp:extent cx="5712460" cy="2040427"/>
            <wp:effectExtent l="0" t="0" r="0" b="0"/>
            <wp:docPr id="94968453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356" cy="2056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3FA7A8" w14:textId="1BE8AFD2" w:rsidR="00A22B5C" w:rsidRDefault="00A22B5C" w:rsidP="00C25104">
      <w:pPr>
        <w:spacing w:line="276" w:lineRule="auto"/>
        <w:rPr>
          <w:rFonts w:ascii="Calibri" w:eastAsia="Calibri" w:hAnsi="Calibri" w:cs="Arial"/>
          <w:kern w:val="0"/>
          <w:lang w:bidi="ar-SA"/>
          <w14:ligatures w14:val="none"/>
        </w:rPr>
      </w:pPr>
      <w:r w:rsidRPr="00D273D7">
        <w:rPr>
          <w:rFonts w:ascii="Calibri" w:eastAsia="Calibri" w:hAnsi="Calibri" w:cs="Arial"/>
          <w:b/>
          <w:bCs/>
          <w:kern w:val="0"/>
          <w:lang w:val="en-GB" w:bidi="ar-SA"/>
          <w14:ligatures w14:val="none"/>
        </w:rPr>
        <w:t>Figure S1</w:t>
      </w:r>
      <w:r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 xml:space="preserve">: </w:t>
      </w:r>
      <w:r w:rsidR="00B10A51" w:rsidRPr="00D273D7">
        <w:rPr>
          <w:rFonts w:ascii="Calibri" w:eastAsia="Calibri" w:hAnsi="Calibri" w:cs="Arial"/>
          <w:kern w:val="0"/>
          <w:lang w:bidi="ar-SA"/>
          <w14:ligatures w14:val="none"/>
        </w:rPr>
        <w:t xml:space="preserve">Analysis of the FTIR spectra of </w:t>
      </w:r>
      <w:r w:rsidR="005634F9" w:rsidRPr="00D273D7">
        <w:rPr>
          <w:rFonts w:ascii="Calibri" w:eastAsia="Calibri" w:hAnsi="Calibri" w:cs="Arial"/>
          <w:kern w:val="0"/>
          <w:lang w:bidi="ar-SA"/>
          <w14:ligatures w14:val="none"/>
        </w:rPr>
        <w:t xml:space="preserve">RGD-immobilized and unmodified alginate-VLVG </w:t>
      </w:r>
      <w:r w:rsidR="00B10A51" w:rsidRPr="00D273D7">
        <w:rPr>
          <w:rFonts w:ascii="Calibri" w:eastAsia="Calibri" w:hAnsi="Calibri" w:cs="Arial"/>
          <w:kern w:val="0"/>
          <w:lang w:bidi="ar-SA"/>
          <w14:ligatures w14:val="none"/>
        </w:rPr>
        <w:t>confirms the presence of 1660 cm</w:t>
      </w:r>
      <w:r w:rsidR="00B10A51" w:rsidRPr="00D273D7">
        <w:rPr>
          <w:rFonts w:ascii="Calibri" w:eastAsia="Calibri" w:hAnsi="Calibri" w:cs="Arial"/>
          <w:kern w:val="0"/>
          <w:vertAlign w:val="superscript"/>
          <w:lang w:bidi="ar-SA"/>
          <w14:ligatures w14:val="none"/>
        </w:rPr>
        <w:t>−1</w:t>
      </w:r>
      <w:r w:rsidR="00B10A51" w:rsidRPr="00D273D7">
        <w:rPr>
          <w:rFonts w:ascii="Calibri" w:eastAsia="Calibri" w:hAnsi="Calibri" w:cs="Arial"/>
          <w:kern w:val="0"/>
          <w:lang w:bidi="ar-SA"/>
          <w14:ligatures w14:val="none"/>
        </w:rPr>
        <w:t> band characteristic for peptide bond. </w:t>
      </w:r>
    </w:p>
    <w:p w14:paraId="68A7B8AB" w14:textId="77777777" w:rsidR="00BD07F5" w:rsidRPr="00D273D7" w:rsidRDefault="00BD07F5" w:rsidP="00C25104">
      <w:pPr>
        <w:spacing w:line="276" w:lineRule="auto"/>
        <w:rPr>
          <w:rFonts w:ascii="Calibri" w:eastAsia="Calibri" w:hAnsi="Calibri" w:cs="Arial"/>
          <w:kern w:val="0"/>
          <w:lang w:bidi="ar-SA"/>
          <w14:ligatures w14:val="none"/>
        </w:rPr>
      </w:pPr>
    </w:p>
    <w:p w14:paraId="7F9A2E6E" w14:textId="2D595708" w:rsidR="006E44CE" w:rsidRPr="00D273D7" w:rsidRDefault="006E44CE" w:rsidP="00C25104">
      <w:pPr>
        <w:spacing w:before="160" w:after="80" w:line="276" w:lineRule="auto"/>
        <w:rPr>
          <w:rFonts w:ascii="Calibri" w:eastAsia="Calibri" w:hAnsi="Calibri" w:cs="Arial"/>
          <w:b/>
          <w:kern w:val="0"/>
          <w:lang w:val="en-GB" w:bidi="ar-SA"/>
          <w14:ligatures w14:val="none"/>
        </w:rPr>
      </w:pPr>
      <w:r w:rsidRPr="00D273D7">
        <w:rPr>
          <w:rFonts w:ascii="Calibri" w:eastAsia="Calibri" w:hAnsi="Calibri" w:cs="Arial"/>
          <w:b/>
          <w:kern w:val="0"/>
          <w:lang w:val="en-GB" w:bidi="ar-SA"/>
          <w14:ligatures w14:val="none"/>
        </w:rPr>
        <w:t>Size and size distribution of the CaCl</w:t>
      </w:r>
      <w:r w:rsidRPr="00D273D7">
        <w:rPr>
          <w:rFonts w:ascii="Calibri" w:eastAsia="Calibri" w:hAnsi="Calibri" w:cs="Arial"/>
          <w:b/>
          <w:kern w:val="0"/>
          <w:vertAlign w:val="subscript"/>
          <w:lang w:val="en-GB" w:bidi="ar-SA"/>
          <w14:ligatures w14:val="none"/>
        </w:rPr>
        <w:t xml:space="preserve">2 </w:t>
      </w:r>
      <w:r w:rsidRPr="00D273D7">
        <w:rPr>
          <w:rFonts w:ascii="Calibri" w:eastAsia="Calibri" w:hAnsi="Calibri" w:cs="Arial"/>
          <w:b/>
          <w:kern w:val="0"/>
          <w:lang w:val="en-GB" w:bidi="ar-SA"/>
          <w14:ligatures w14:val="none"/>
        </w:rPr>
        <w:t>nanoparticles</w:t>
      </w:r>
      <w:r w:rsidR="00BD07F5">
        <w:rPr>
          <w:rFonts w:ascii="Calibri" w:eastAsia="Calibri" w:hAnsi="Calibri" w:cs="Arial"/>
          <w:b/>
          <w:kern w:val="0"/>
          <w:lang w:val="en-GB" w:bidi="ar-SA"/>
          <w14:ligatures w14:val="none"/>
        </w:rPr>
        <w:t xml:space="preserve"> in canola oil</w:t>
      </w:r>
    </w:p>
    <w:p w14:paraId="0CBD50F3" w14:textId="48646341" w:rsidR="000B296D" w:rsidRPr="00D273D7" w:rsidRDefault="006E44CE" w:rsidP="00C25104">
      <w:pPr>
        <w:spacing w:after="0" w:line="276" w:lineRule="auto"/>
        <w:jc w:val="both"/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</w:pPr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Dynamic light scattering (DLS) was used to examine the size and size distribution of the CaCl</w:t>
      </w:r>
      <w:r w:rsidRPr="00D273D7">
        <w:rPr>
          <w:rFonts w:ascii="Calibri" w:eastAsia="Calibri" w:hAnsi="Calibri" w:cs="Times New Roman"/>
          <w:w w:val="108"/>
          <w:kern w:val="0"/>
          <w:vertAlign w:val="subscript"/>
          <w:lang w:val="en-GB" w:bidi="ar-SA"/>
          <w14:ligatures w14:val="none"/>
        </w:rPr>
        <w:t>2</w:t>
      </w:r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 nanoparticles formed after evaporation of </w:t>
      </w:r>
      <w:r w:rsidR="0050157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the </w:t>
      </w:r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ethanol phase </w:t>
      </w:r>
      <w:r w:rsidR="00BD07F5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in canola oil </w:t>
      </w:r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with a CGS-3 instrument (ALV; Langen, Germany). Undiluted, as well as diluted, samples (2 and 4 times with oil containing SPAN80) were </w:t>
      </w:r>
      <w:proofErr w:type="spellStart"/>
      <w:r w:rsidR="00BD07F5"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analy</w:t>
      </w:r>
      <w:r w:rsidR="0050157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z</w:t>
      </w:r>
      <w:r w:rsidR="00BD07F5"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ed</w:t>
      </w:r>
      <w:proofErr w:type="spellEnd"/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 by scattered laser light (He–Ne laser, 20 </w:t>
      </w:r>
      <w:proofErr w:type="spellStart"/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mW</w:t>
      </w:r>
      <w:proofErr w:type="spellEnd"/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, 632.8 nm) and detected under an angle of 90°, 20 times for 10s at 25°C. Refractive indices of 1.474 and 1.520 were used for the oil and the CaCl</w:t>
      </w:r>
      <w:r w:rsidRPr="00D273D7">
        <w:rPr>
          <w:rFonts w:ascii="Calibri" w:eastAsia="Calibri" w:hAnsi="Calibri" w:cs="Times New Roman"/>
          <w:w w:val="108"/>
          <w:kern w:val="0"/>
          <w:vertAlign w:val="subscript"/>
          <w:lang w:val="en-GB" w:bidi="ar-SA"/>
          <w14:ligatures w14:val="none"/>
        </w:rPr>
        <w:t>2</w:t>
      </w:r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, respectively. Correlograms were calculated by an ALV/LSE 5003 correlator and fitted with a version of the program CONTIN. The results are shown in Figure S2.</w:t>
      </w:r>
    </w:p>
    <w:p w14:paraId="7E204283" w14:textId="77777777" w:rsidR="006E44CE" w:rsidRPr="00D273D7" w:rsidRDefault="006E44CE" w:rsidP="00C25104">
      <w:pPr>
        <w:spacing w:after="0" w:line="276" w:lineRule="auto"/>
        <w:jc w:val="both"/>
        <w:rPr>
          <w:rFonts w:ascii="Calibri" w:eastAsia="Calibri" w:hAnsi="Calibri" w:cs="Arial"/>
          <w:kern w:val="0"/>
          <w:lang w:val="en-GB" w:bidi="ar-SA"/>
          <w14:ligatures w14:val="none"/>
        </w:rPr>
      </w:pPr>
    </w:p>
    <w:p w14:paraId="62BEE607" w14:textId="6499881D" w:rsidR="007714E2" w:rsidRPr="00D273D7" w:rsidRDefault="00DC0DA0" w:rsidP="00C25104">
      <w:pPr>
        <w:spacing w:line="276" w:lineRule="auto"/>
        <w:jc w:val="center"/>
      </w:pPr>
      <w:r w:rsidRPr="00D273D7">
        <w:rPr>
          <w:noProof/>
        </w:rPr>
        <w:lastRenderedPageBreak/>
        <w:drawing>
          <wp:inline distT="0" distB="0" distL="0" distR="0" wp14:anchorId="79997410" wp14:editId="0A2D2E3B">
            <wp:extent cx="3096660" cy="2076134"/>
            <wp:effectExtent l="0" t="0" r="8890" b="635"/>
            <wp:docPr id="1180054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386" cy="21007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382903" w14:textId="0E41E504" w:rsidR="007714E2" w:rsidRPr="00D273D7" w:rsidRDefault="00DC0DA0" w:rsidP="00C25104">
      <w:pPr>
        <w:spacing w:line="276" w:lineRule="auto"/>
        <w:rPr>
          <w:rFonts w:ascii="Calibri" w:eastAsia="Calibri" w:hAnsi="Calibri" w:cs="Arial"/>
          <w:kern w:val="0"/>
          <w:lang w:val="en-GB" w:bidi="ar-SA"/>
          <w14:ligatures w14:val="none"/>
        </w:rPr>
      </w:pPr>
      <w:r w:rsidRPr="00D273D7">
        <w:rPr>
          <w:rFonts w:ascii="Calibri" w:eastAsia="Calibri" w:hAnsi="Calibri" w:cs="Arial"/>
          <w:b/>
          <w:bCs/>
          <w:kern w:val="0"/>
          <w:lang w:val="en-GB" w:bidi="ar-SA"/>
          <w14:ligatures w14:val="none"/>
        </w:rPr>
        <w:t>Figure S</w:t>
      </w:r>
      <w:r w:rsidR="00A50BFB" w:rsidRPr="00D273D7">
        <w:rPr>
          <w:rFonts w:ascii="Calibri" w:eastAsia="Calibri" w:hAnsi="Calibri" w:cs="Arial"/>
          <w:b/>
          <w:bCs/>
          <w:kern w:val="0"/>
          <w:lang w:val="en-GB" w:bidi="ar-SA"/>
          <w14:ligatures w14:val="none"/>
        </w:rPr>
        <w:t>2</w:t>
      </w:r>
      <w:r w:rsidRPr="00D273D7">
        <w:rPr>
          <w:rFonts w:ascii="Calibri" w:eastAsia="Calibri" w:hAnsi="Calibri" w:cs="Arial"/>
          <w:b/>
          <w:bCs/>
          <w:kern w:val="0"/>
          <w:lang w:val="en-GB" w:bidi="ar-SA"/>
          <w14:ligatures w14:val="none"/>
        </w:rPr>
        <w:t>:</w:t>
      </w:r>
      <w:r w:rsidRPr="00D273D7">
        <w:rPr>
          <w:rFonts w:eastAsiaTheme="minorEastAsia" w:hAnsi="Calibri"/>
          <w:color w:val="000000" w:themeColor="text1"/>
          <w:kern w:val="24"/>
          <w:lang w:val="en-GB"/>
        </w:rPr>
        <w:t xml:space="preserve"> </w:t>
      </w:r>
      <w:r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>Size distribution of CaCl</w:t>
      </w:r>
      <w:r w:rsidRPr="00D273D7">
        <w:rPr>
          <w:rFonts w:ascii="Calibri" w:eastAsia="Calibri" w:hAnsi="Calibri" w:cs="Arial"/>
          <w:kern w:val="0"/>
          <w:vertAlign w:val="subscript"/>
          <w:lang w:val="en-GB" w:bidi="ar-SA"/>
          <w14:ligatures w14:val="none"/>
        </w:rPr>
        <w:t>2</w:t>
      </w:r>
      <w:r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 xml:space="preserve"> nanoparticles in canola oil containing 6% (w/w) of Span-80</w:t>
      </w:r>
      <w:r w:rsidR="00500456">
        <w:rPr>
          <w:rFonts w:ascii="Calibri" w:eastAsia="Calibri" w:hAnsi="Calibri" w:cs="Arial"/>
          <w:kern w:val="0"/>
          <w:lang w:val="en-GB" w:bidi="ar-SA"/>
          <w14:ligatures w14:val="none"/>
        </w:rPr>
        <w:t>,</w:t>
      </w:r>
      <w:r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 xml:space="preserve"> which was used as a collecting bath, measured by DLS.</w:t>
      </w:r>
    </w:p>
    <w:p w14:paraId="61C5745C" w14:textId="77777777" w:rsidR="00DC0DA0" w:rsidRPr="00D273D7" w:rsidRDefault="00DC0DA0" w:rsidP="00C25104">
      <w:pPr>
        <w:spacing w:line="276" w:lineRule="auto"/>
        <w:rPr>
          <w:rFonts w:ascii="Calibri" w:eastAsia="Calibri" w:hAnsi="Calibri" w:cs="Arial"/>
          <w:kern w:val="0"/>
          <w:lang w:val="en-GB" w:bidi="ar-SA"/>
          <w14:ligatures w14:val="none"/>
        </w:rPr>
      </w:pPr>
    </w:p>
    <w:p w14:paraId="71198050" w14:textId="77777777" w:rsidR="005A4294" w:rsidRPr="00D273D7" w:rsidRDefault="005A4294" w:rsidP="00C25104">
      <w:pPr>
        <w:spacing w:before="160" w:after="80" w:line="276" w:lineRule="auto"/>
        <w:rPr>
          <w:rFonts w:ascii="Calibri" w:eastAsia="Calibri" w:hAnsi="Calibri" w:cs="Arial"/>
          <w:b/>
          <w:kern w:val="0"/>
          <w:lang w:val="en-GB" w:bidi="ar-SA"/>
          <w14:ligatures w14:val="none"/>
        </w:rPr>
      </w:pPr>
      <w:r w:rsidRPr="00D273D7">
        <w:rPr>
          <w:rFonts w:ascii="Calibri" w:eastAsia="Calibri" w:hAnsi="Calibri" w:cs="Arial"/>
          <w:b/>
          <w:kern w:val="0"/>
          <w:lang w:val="en-GB" w:bidi="ar-SA"/>
          <w14:ligatures w14:val="none"/>
        </w:rPr>
        <w:t>Viscosity measurements</w:t>
      </w:r>
    </w:p>
    <w:p w14:paraId="3B96D5E9" w14:textId="13896F3F" w:rsidR="005A4294" w:rsidRPr="00D273D7" w:rsidRDefault="005A4294" w:rsidP="00C25104">
      <w:pPr>
        <w:spacing w:after="0" w:line="276" w:lineRule="auto"/>
        <w:jc w:val="both"/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</w:pPr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Viscosities of a 0.5% (w/v) VLVG-alginate-RGD aqueous phase with and without 1.7% (w/v) gelatin were measured with a stress control rheometer (TA Instruments, model AR 2000</w:t>
      </w:r>
      <w:proofErr w:type="gramStart"/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)  that</w:t>
      </w:r>
      <w:proofErr w:type="gramEnd"/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 was operated in the cone-plate mode with a cone angle of 1° and a 66-mm diameter. The apparent viscosities (Pa*s) were assessed at different shear rates from 0.1 to 100 s</w:t>
      </w:r>
      <w:r w:rsidRPr="00D273D7">
        <w:rPr>
          <w:rFonts w:ascii="Calibri" w:eastAsia="Calibri" w:hAnsi="Calibri" w:cs="Times New Roman"/>
          <w:w w:val="108"/>
          <w:kern w:val="0"/>
          <w:vertAlign w:val="superscript"/>
          <w:lang w:val="en-GB" w:bidi="ar-SA"/>
          <w14:ligatures w14:val="none"/>
        </w:rPr>
        <w:t>−1</w:t>
      </w:r>
      <w:r w:rsidRPr="00D273D7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. The measuring device was equipped with a temperature control unit (Peltier plate, ±0.05°C) operated at 25°C.</w:t>
      </w:r>
      <w:r w:rsidR="008A5A64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 </w:t>
      </w:r>
      <w:r w:rsidR="002B5E0F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T</w:t>
      </w:r>
      <w:r w:rsidR="008A5A64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he result</w:t>
      </w:r>
      <w:r w:rsidR="002B5E0F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s</w:t>
      </w:r>
      <w:r w:rsidR="008A5A64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 xml:space="preserve"> </w:t>
      </w:r>
      <w:r w:rsidR="002B5E0F">
        <w:rPr>
          <w:rFonts w:ascii="Calibri" w:eastAsia="Calibri" w:hAnsi="Calibri" w:cs="Times New Roman"/>
          <w:w w:val="108"/>
          <w:kern w:val="0"/>
          <w:lang w:val="en-GB" w:bidi="ar-SA"/>
          <w14:ligatures w14:val="none"/>
        </w:rPr>
        <w:t>are shown in Figure S3.</w:t>
      </w:r>
    </w:p>
    <w:p w14:paraId="7F62BE58" w14:textId="4E1F5D73" w:rsidR="00DC0DA0" w:rsidRPr="00D273D7" w:rsidRDefault="00A22B5C" w:rsidP="00C25104">
      <w:pPr>
        <w:spacing w:line="276" w:lineRule="auto"/>
        <w:jc w:val="center"/>
      </w:pPr>
      <w:r w:rsidRPr="00D273D7">
        <w:object w:dxaOrig="8496" w:dyaOrig="4351" w14:anchorId="3AE58D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1.9pt;height:190.95pt" o:ole="">
            <v:imagedata r:id="rId6" o:title=""/>
          </v:shape>
          <o:OLEObject Type="Embed" ProgID="Prism8.Document" ShapeID="_x0000_i1025" DrawAspect="Content" ObjectID="_1789214024" r:id="rId7"/>
        </w:object>
      </w:r>
    </w:p>
    <w:p w14:paraId="5BF0C0A1" w14:textId="6AB68927" w:rsidR="00A22B5C" w:rsidRPr="00D273D7" w:rsidRDefault="00A22B5C" w:rsidP="00C25104">
      <w:pPr>
        <w:spacing w:line="276" w:lineRule="auto"/>
        <w:rPr>
          <w:rFonts w:ascii="Calibri" w:eastAsia="Calibri" w:hAnsi="Calibri" w:cs="Arial"/>
          <w:kern w:val="0"/>
          <w:lang w:val="en-GB" w:bidi="ar-SA"/>
          <w14:ligatures w14:val="none"/>
        </w:rPr>
      </w:pPr>
      <w:r w:rsidRPr="00D273D7">
        <w:rPr>
          <w:rFonts w:ascii="Calibri" w:eastAsia="Calibri" w:hAnsi="Calibri" w:cs="Arial"/>
          <w:b/>
          <w:bCs/>
          <w:kern w:val="0"/>
          <w:lang w:val="en-GB" w:bidi="ar-SA"/>
          <w14:ligatures w14:val="none"/>
        </w:rPr>
        <w:t>Figure S</w:t>
      </w:r>
      <w:r w:rsidR="00A50BFB" w:rsidRPr="00D273D7">
        <w:rPr>
          <w:rFonts w:ascii="Calibri" w:eastAsia="Calibri" w:hAnsi="Calibri" w:cs="Arial"/>
          <w:b/>
          <w:bCs/>
          <w:kern w:val="0"/>
          <w:lang w:val="en-GB" w:bidi="ar-SA"/>
          <w14:ligatures w14:val="none"/>
        </w:rPr>
        <w:t>3</w:t>
      </w:r>
      <w:r w:rsidRPr="00D273D7">
        <w:rPr>
          <w:rFonts w:ascii="Calibri" w:eastAsia="Calibri" w:hAnsi="Calibri" w:cs="Arial"/>
          <w:b/>
          <w:bCs/>
          <w:kern w:val="0"/>
          <w:lang w:val="en-GB" w:bidi="ar-SA"/>
          <w14:ligatures w14:val="none"/>
        </w:rPr>
        <w:t xml:space="preserve">:  </w:t>
      </w:r>
      <w:r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>Viscosit</w:t>
      </w:r>
      <w:r w:rsidR="000B296D"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>y</w:t>
      </w:r>
      <w:r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 xml:space="preserve"> of </w:t>
      </w:r>
      <w:r w:rsidR="000B296D"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>0.5% (w/v)</w:t>
      </w:r>
      <w:r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 xml:space="preserve"> </w:t>
      </w:r>
      <w:r w:rsidR="000B296D"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 xml:space="preserve">alginate-RGD </w:t>
      </w:r>
      <w:r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 xml:space="preserve">aqueous phase </w:t>
      </w:r>
      <w:r w:rsidR="000B296D"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>with and without 1.7% (w/v) gelatin.</w:t>
      </w:r>
      <w:r w:rsidRPr="00D273D7">
        <w:rPr>
          <w:rFonts w:ascii="Calibri" w:eastAsia="Calibri" w:hAnsi="Calibri" w:cs="Arial"/>
          <w:kern w:val="0"/>
          <w:lang w:val="en-GB" w:bidi="ar-SA"/>
          <w14:ligatures w14:val="none"/>
        </w:rPr>
        <w:t xml:space="preserve"> </w:t>
      </w:r>
    </w:p>
    <w:sectPr w:rsidR="00A22B5C" w:rsidRPr="00D273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7Q0Njc0MTA3NjEzMrBQ0lEKTi0uzszPAykwrQUAmyJ8NiwAAAA="/>
  </w:docVars>
  <w:rsids>
    <w:rsidRoot w:val="007714E2"/>
    <w:rsid w:val="0002527C"/>
    <w:rsid w:val="00044205"/>
    <w:rsid w:val="000B296D"/>
    <w:rsid w:val="00204BC3"/>
    <w:rsid w:val="002B5E0F"/>
    <w:rsid w:val="002F20B9"/>
    <w:rsid w:val="00500456"/>
    <w:rsid w:val="00501577"/>
    <w:rsid w:val="005634F9"/>
    <w:rsid w:val="005A4294"/>
    <w:rsid w:val="006E44CE"/>
    <w:rsid w:val="007714E2"/>
    <w:rsid w:val="007D1AE2"/>
    <w:rsid w:val="00840DEE"/>
    <w:rsid w:val="008A5A64"/>
    <w:rsid w:val="009A7A8D"/>
    <w:rsid w:val="00A22B5C"/>
    <w:rsid w:val="00A50BFB"/>
    <w:rsid w:val="00B10A51"/>
    <w:rsid w:val="00B351D8"/>
    <w:rsid w:val="00BB4AED"/>
    <w:rsid w:val="00BD07F5"/>
    <w:rsid w:val="00BF4BA1"/>
    <w:rsid w:val="00C25104"/>
    <w:rsid w:val="00D273D7"/>
    <w:rsid w:val="00DC0DA0"/>
    <w:rsid w:val="00E72244"/>
    <w:rsid w:val="00F15BD5"/>
    <w:rsid w:val="00F1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B8F41E"/>
  <w15:chartTrackingRefBased/>
  <w15:docId w15:val="{7F3AE459-072E-48C5-8BDD-A12698A7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L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14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1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14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14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14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14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14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14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14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14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14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14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14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14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14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14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14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14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14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1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14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14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1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14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14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14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14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14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14E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714E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14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saray hassan</dc:creator>
  <cp:keywords/>
  <dc:description/>
  <cp:lastModifiedBy>saray hassan</cp:lastModifiedBy>
  <cp:revision>17</cp:revision>
  <dcterms:created xsi:type="dcterms:W3CDTF">2024-09-04T15:25:00Z</dcterms:created>
  <dcterms:modified xsi:type="dcterms:W3CDTF">2024-09-30T12:07:00Z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710ad9ba-0ca2-42a1-88a1-35afff908656</vt:lpwstr>
  </property>
</Properties>
</file>