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9C330B" w14:textId="578092AD" w:rsidR="001E76DA" w:rsidRDefault="001E76DA" w:rsidP="0068348C">
      <w:pPr>
        <w:jc w:val="center"/>
        <w:rPr>
          <w:rFonts w:ascii="Times New Roman" w:hAnsi="Times New Roman" w:cs="Times New Roman"/>
          <w:b/>
          <w:bCs/>
          <w:sz w:val="24"/>
          <w:szCs w:val="24"/>
        </w:rPr>
      </w:pPr>
      <w:r w:rsidRPr="00E76DAC">
        <w:rPr>
          <w:rFonts w:ascii="Times New Roman" w:hAnsi="Times New Roman" w:cs="Times New Roman"/>
          <w:b/>
          <w:bCs/>
          <w:sz w:val="24"/>
          <w:szCs w:val="24"/>
        </w:rPr>
        <w:t>Supplementary Materials</w:t>
      </w:r>
    </w:p>
    <w:p w14:paraId="5E7EDC9B" w14:textId="77777777" w:rsidR="00E76DAC" w:rsidRDefault="00E76DAC" w:rsidP="0068348C">
      <w:pPr>
        <w:jc w:val="center"/>
        <w:rPr>
          <w:rFonts w:ascii="Times New Roman" w:hAnsi="Times New Roman" w:cs="Times New Roman"/>
          <w:b/>
          <w:bCs/>
          <w:sz w:val="24"/>
          <w:szCs w:val="24"/>
        </w:rPr>
      </w:pPr>
    </w:p>
    <w:p w14:paraId="36D6B698" w14:textId="66F1E467" w:rsidR="00834536" w:rsidRPr="00E76DAC" w:rsidRDefault="00BB129E" w:rsidP="0068348C">
      <w:pPr>
        <w:jc w:val="center"/>
        <w:rPr>
          <w:rFonts w:ascii="Times New Roman" w:hAnsi="Times New Roman" w:cs="Times New Roman"/>
          <w:b/>
          <w:bCs/>
          <w:sz w:val="24"/>
          <w:szCs w:val="24"/>
        </w:rPr>
      </w:pPr>
      <w:r w:rsidRPr="00E76DAC">
        <w:rPr>
          <w:rFonts w:ascii="Times New Roman" w:hAnsi="Times New Roman" w:cs="Times New Roman"/>
          <w:b/>
          <w:bCs/>
          <w:sz w:val="24"/>
          <w:szCs w:val="24"/>
        </w:rPr>
        <w:t>A Facile</w:t>
      </w:r>
      <w:r w:rsidR="00AB5A94" w:rsidRPr="00E76DAC">
        <w:rPr>
          <w:rFonts w:ascii="Times New Roman" w:hAnsi="Times New Roman" w:cs="Times New Roman"/>
          <w:b/>
          <w:bCs/>
          <w:sz w:val="24"/>
          <w:szCs w:val="24"/>
        </w:rPr>
        <w:t xml:space="preserve"> </w:t>
      </w:r>
      <w:r w:rsidRPr="00E76DAC">
        <w:rPr>
          <w:rFonts w:ascii="Times New Roman" w:hAnsi="Times New Roman" w:cs="Times New Roman"/>
          <w:b/>
          <w:bCs/>
          <w:sz w:val="24"/>
          <w:szCs w:val="24"/>
        </w:rPr>
        <w:t>Approach Towards Recycling of P</w:t>
      </w:r>
      <w:r w:rsidR="005C7F13">
        <w:rPr>
          <w:rFonts w:ascii="Times New Roman" w:hAnsi="Times New Roman" w:cs="Times New Roman"/>
          <w:b/>
          <w:bCs/>
          <w:sz w:val="24"/>
          <w:szCs w:val="24"/>
        </w:rPr>
        <w:t xml:space="preserve">olyurethane </w:t>
      </w:r>
      <w:r w:rsidRPr="00E76DAC">
        <w:rPr>
          <w:rFonts w:ascii="Times New Roman" w:hAnsi="Times New Roman" w:cs="Times New Roman"/>
          <w:b/>
          <w:bCs/>
          <w:sz w:val="24"/>
          <w:szCs w:val="24"/>
        </w:rPr>
        <w:t>coated PET Fabrics</w:t>
      </w:r>
    </w:p>
    <w:p w14:paraId="77F24D86" w14:textId="77777777" w:rsidR="001E76DA" w:rsidRPr="00E76DAC" w:rsidRDefault="001E76DA" w:rsidP="0068348C">
      <w:pPr>
        <w:jc w:val="center"/>
        <w:rPr>
          <w:rFonts w:ascii="Times New Roman" w:hAnsi="Times New Roman" w:cs="Times New Roman"/>
          <w:b/>
          <w:bCs/>
          <w:sz w:val="24"/>
          <w:szCs w:val="24"/>
        </w:rPr>
      </w:pPr>
    </w:p>
    <w:p w14:paraId="393254EA" w14:textId="77777777" w:rsidR="00E76DAC" w:rsidRDefault="001E76DA" w:rsidP="001E76DA">
      <w:pPr>
        <w:pStyle w:val="RSCB01ARTAbstract"/>
        <w:jc w:val="center"/>
        <w:rPr>
          <w:rFonts w:ascii="Times New Roman" w:hAnsi="Times New Roman" w:cs="Times New Roman"/>
          <w:sz w:val="24"/>
          <w:szCs w:val="24"/>
        </w:rPr>
      </w:pPr>
      <w:r w:rsidRPr="00E76DAC">
        <w:rPr>
          <w:rFonts w:ascii="Times New Roman" w:hAnsi="Times New Roman" w:cs="Times New Roman"/>
          <w:sz w:val="24"/>
          <w:szCs w:val="24"/>
        </w:rPr>
        <w:t xml:space="preserve">                 </w:t>
      </w:r>
    </w:p>
    <w:p w14:paraId="77BB8A4F" w14:textId="057A2035" w:rsidR="001E76DA" w:rsidRPr="00E76DAC" w:rsidRDefault="001E76DA" w:rsidP="001E76DA">
      <w:pPr>
        <w:pStyle w:val="RSCB01ARTAbstract"/>
        <w:jc w:val="center"/>
        <w:rPr>
          <w:rFonts w:ascii="Times New Roman" w:hAnsi="Times New Roman" w:cs="Times New Roman"/>
          <w:sz w:val="24"/>
          <w:szCs w:val="24"/>
          <w:vertAlign w:val="superscript"/>
        </w:rPr>
      </w:pPr>
      <w:r w:rsidRPr="00E76DAC">
        <w:rPr>
          <w:rFonts w:ascii="Times New Roman" w:hAnsi="Times New Roman" w:cs="Times New Roman"/>
          <w:sz w:val="24"/>
          <w:szCs w:val="24"/>
        </w:rPr>
        <w:t xml:space="preserve">  Vaishali Meenakshisundaram</w:t>
      </w:r>
      <w:r w:rsidRPr="00E76DAC">
        <w:rPr>
          <w:rFonts w:ascii="Times New Roman" w:hAnsi="Times New Roman" w:cs="Times New Roman"/>
          <w:sz w:val="24"/>
          <w:szCs w:val="24"/>
          <w:vertAlign w:val="superscript"/>
        </w:rPr>
        <w:t xml:space="preserve"> a,b</w:t>
      </w:r>
      <w:r w:rsidRPr="00E76DAC">
        <w:rPr>
          <w:rFonts w:ascii="Times New Roman" w:hAnsi="Times New Roman" w:cs="Times New Roman"/>
          <w:sz w:val="24"/>
          <w:szCs w:val="24"/>
        </w:rPr>
        <w:t>, Sathyaraj Gopal</w:t>
      </w:r>
      <w:r w:rsidRPr="00E76DAC">
        <w:rPr>
          <w:rFonts w:ascii="Times New Roman" w:hAnsi="Times New Roman" w:cs="Times New Roman"/>
          <w:sz w:val="24"/>
          <w:szCs w:val="24"/>
          <w:vertAlign w:val="superscript"/>
        </w:rPr>
        <w:t xml:space="preserve"> a</w:t>
      </w:r>
      <w:r w:rsidRPr="00E76DAC">
        <w:rPr>
          <w:rFonts w:ascii="Times New Roman" w:hAnsi="Times New Roman" w:cs="Times New Roman"/>
          <w:sz w:val="24"/>
          <w:szCs w:val="24"/>
        </w:rPr>
        <w:t xml:space="preserve"> and Kalarical Janardhanan Sreeram</w:t>
      </w:r>
      <w:r w:rsidRPr="00E76DAC">
        <w:rPr>
          <w:rFonts w:ascii="Times New Roman" w:hAnsi="Times New Roman" w:cs="Times New Roman"/>
          <w:sz w:val="24"/>
          <w:szCs w:val="24"/>
          <w:vertAlign w:val="superscript"/>
        </w:rPr>
        <w:t>*a</w:t>
      </w:r>
    </w:p>
    <w:p w14:paraId="167C32CC" w14:textId="77777777" w:rsidR="001E76DA" w:rsidRPr="00E76DAC" w:rsidRDefault="001E76DA" w:rsidP="001E76DA">
      <w:pPr>
        <w:pStyle w:val="RSCB01ARTAbstract"/>
        <w:ind w:left="720"/>
        <w:jc w:val="center"/>
        <w:rPr>
          <w:rFonts w:ascii="Times New Roman" w:hAnsi="Times New Roman" w:cs="Times New Roman"/>
          <w:sz w:val="24"/>
          <w:szCs w:val="24"/>
        </w:rPr>
      </w:pPr>
    </w:p>
    <w:p w14:paraId="6F64A139" w14:textId="77CED7ED" w:rsidR="001E76DA" w:rsidRPr="00E76DAC" w:rsidRDefault="001E76DA" w:rsidP="00E76DAC">
      <w:pPr>
        <w:pStyle w:val="RSCB01ARTAbstract"/>
        <w:spacing w:line="600" w:lineRule="auto"/>
        <w:ind w:left="720"/>
        <w:jc w:val="center"/>
        <w:rPr>
          <w:rFonts w:ascii="Times New Roman" w:hAnsi="Times New Roman" w:cs="Times New Roman"/>
          <w:sz w:val="24"/>
          <w:szCs w:val="24"/>
        </w:rPr>
      </w:pPr>
      <w:r w:rsidRPr="00E76DAC">
        <w:rPr>
          <w:rFonts w:ascii="Times New Roman" w:hAnsi="Times New Roman" w:cs="Times New Roman"/>
          <w:sz w:val="24"/>
          <w:szCs w:val="24"/>
          <w:vertAlign w:val="superscript"/>
        </w:rPr>
        <w:t>a</w:t>
      </w:r>
      <w:r w:rsidR="00971B84">
        <w:rPr>
          <w:rFonts w:ascii="Times New Roman" w:hAnsi="Times New Roman" w:cs="Times New Roman"/>
          <w:sz w:val="24"/>
          <w:szCs w:val="24"/>
          <w:vertAlign w:val="superscript"/>
        </w:rPr>
        <w:t xml:space="preserve"> </w:t>
      </w:r>
      <w:r w:rsidR="00971B84">
        <w:rPr>
          <w:rFonts w:ascii="Times New Roman" w:hAnsi="Times New Roman" w:cs="Times New Roman"/>
          <w:sz w:val="24"/>
          <w:szCs w:val="24"/>
        </w:rPr>
        <w:t xml:space="preserve">Centre for Analysis, Testing, Evaluation and Reporting Services (CATERS), </w:t>
      </w:r>
      <w:r w:rsidRPr="00E76DAC">
        <w:rPr>
          <w:rFonts w:ascii="Times New Roman" w:hAnsi="Times New Roman" w:cs="Times New Roman"/>
          <w:sz w:val="24"/>
          <w:szCs w:val="24"/>
        </w:rPr>
        <w:t xml:space="preserve">CSIR – Central Leather Research Institute, Adyar, Chennai 600 020, India. </w:t>
      </w:r>
    </w:p>
    <w:p w14:paraId="5405F2A3" w14:textId="0C4D21C1" w:rsidR="001E76DA" w:rsidRPr="00E76DAC" w:rsidRDefault="001E76DA" w:rsidP="00E76DAC">
      <w:pPr>
        <w:pStyle w:val="RSCB01ARTAbstract"/>
        <w:spacing w:line="600" w:lineRule="auto"/>
        <w:ind w:left="720"/>
        <w:jc w:val="center"/>
        <w:rPr>
          <w:rFonts w:ascii="Times New Roman" w:hAnsi="Times New Roman" w:cs="Times New Roman"/>
          <w:sz w:val="24"/>
          <w:szCs w:val="24"/>
        </w:rPr>
      </w:pPr>
      <w:r w:rsidRPr="00E76DAC">
        <w:rPr>
          <w:rFonts w:ascii="Times New Roman" w:hAnsi="Times New Roman" w:cs="Times New Roman"/>
          <w:sz w:val="24"/>
          <w:szCs w:val="24"/>
          <w:vertAlign w:val="superscript"/>
        </w:rPr>
        <w:t>b</w:t>
      </w:r>
      <w:r w:rsidRPr="00E76DAC">
        <w:rPr>
          <w:rFonts w:ascii="Times New Roman" w:hAnsi="Times New Roman" w:cs="Times New Roman"/>
          <w:sz w:val="24"/>
          <w:szCs w:val="24"/>
        </w:rPr>
        <w:t>Academy of Scientific and Innovative Research (AcSIR), Ghaziabad 201002, India</w:t>
      </w:r>
    </w:p>
    <w:p w14:paraId="60E9785E" w14:textId="77777777" w:rsidR="001E76DA" w:rsidRPr="00E76DAC" w:rsidRDefault="001E76DA" w:rsidP="0068348C">
      <w:pPr>
        <w:jc w:val="center"/>
        <w:rPr>
          <w:rFonts w:ascii="Times New Roman" w:hAnsi="Times New Roman" w:cs="Times New Roman"/>
          <w:b/>
          <w:bCs/>
          <w:sz w:val="24"/>
          <w:szCs w:val="24"/>
        </w:rPr>
      </w:pPr>
    </w:p>
    <w:p w14:paraId="062A1D4B" w14:textId="77777777" w:rsidR="0068348C" w:rsidRDefault="0068348C" w:rsidP="0068348C">
      <w:pPr>
        <w:jc w:val="center"/>
        <w:rPr>
          <w:b/>
          <w:bCs/>
        </w:rPr>
      </w:pPr>
    </w:p>
    <w:p w14:paraId="10F4AB64" w14:textId="77777777" w:rsidR="0068348C" w:rsidRDefault="0068348C" w:rsidP="0068348C">
      <w:pPr>
        <w:jc w:val="center"/>
        <w:rPr>
          <w:b/>
          <w:bCs/>
        </w:rPr>
      </w:pPr>
    </w:p>
    <w:p w14:paraId="1AB5422B" w14:textId="4A00444A" w:rsidR="0068348C" w:rsidRDefault="0068348C" w:rsidP="0068348C">
      <w:pPr>
        <w:jc w:val="center"/>
        <w:rPr>
          <w:b/>
          <w:bCs/>
        </w:rPr>
      </w:pPr>
    </w:p>
    <w:p w14:paraId="552B3E9A" w14:textId="77777777" w:rsidR="0068348C" w:rsidRDefault="0068348C" w:rsidP="0068348C">
      <w:pPr>
        <w:jc w:val="center"/>
        <w:rPr>
          <w:b/>
          <w:bCs/>
        </w:rPr>
      </w:pPr>
    </w:p>
    <w:p w14:paraId="5931226D" w14:textId="77777777" w:rsidR="0068348C" w:rsidRDefault="0068348C" w:rsidP="0068348C">
      <w:pPr>
        <w:jc w:val="center"/>
        <w:rPr>
          <w:b/>
          <w:bCs/>
        </w:rPr>
      </w:pPr>
    </w:p>
    <w:p w14:paraId="74D56590" w14:textId="77777777" w:rsidR="0068348C" w:rsidRDefault="0068348C" w:rsidP="0068348C">
      <w:pPr>
        <w:jc w:val="center"/>
        <w:rPr>
          <w:b/>
          <w:bCs/>
        </w:rPr>
      </w:pPr>
    </w:p>
    <w:p w14:paraId="3B9A6121" w14:textId="77777777" w:rsidR="0068348C" w:rsidRDefault="0068348C" w:rsidP="0068348C">
      <w:pPr>
        <w:jc w:val="center"/>
        <w:rPr>
          <w:b/>
          <w:bCs/>
        </w:rPr>
      </w:pPr>
    </w:p>
    <w:p w14:paraId="3ADD5013" w14:textId="77777777" w:rsidR="0068348C" w:rsidRDefault="0068348C" w:rsidP="0068348C">
      <w:pPr>
        <w:jc w:val="center"/>
        <w:rPr>
          <w:b/>
          <w:bCs/>
        </w:rPr>
      </w:pPr>
    </w:p>
    <w:p w14:paraId="0F3F6EA8" w14:textId="77777777" w:rsidR="0068348C" w:rsidRDefault="0068348C" w:rsidP="0068348C">
      <w:pPr>
        <w:jc w:val="center"/>
        <w:rPr>
          <w:b/>
          <w:bCs/>
        </w:rPr>
      </w:pPr>
    </w:p>
    <w:p w14:paraId="77A459B2" w14:textId="77777777" w:rsidR="0068348C" w:rsidRDefault="0068348C" w:rsidP="0068348C">
      <w:pPr>
        <w:jc w:val="center"/>
        <w:rPr>
          <w:b/>
          <w:bCs/>
        </w:rPr>
      </w:pPr>
    </w:p>
    <w:p w14:paraId="0726A743" w14:textId="77777777" w:rsidR="0068348C" w:rsidRDefault="0068348C" w:rsidP="0068348C">
      <w:pPr>
        <w:jc w:val="center"/>
        <w:rPr>
          <w:b/>
          <w:bCs/>
        </w:rPr>
      </w:pPr>
    </w:p>
    <w:p w14:paraId="10EA7991" w14:textId="77777777" w:rsidR="0068348C" w:rsidRDefault="0068348C" w:rsidP="0068348C">
      <w:pPr>
        <w:jc w:val="center"/>
        <w:rPr>
          <w:b/>
          <w:bCs/>
        </w:rPr>
      </w:pPr>
    </w:p>
    <w:p w14:paraId="40C07986" w14:textId="77777777" w:rsidR="0068348C" w:rsidRDefault="0068348C" w:rsidP="0068348C">
      <w:pPr>
        <w:jc w:val="center"/>
        <w:rPr>
          <w:b/>
          <w:bCs/>
        </w:rPr>
      </w:pPr>
    </w:p>
    <w:p w14:paraId="12C7E102" w14:textId="77777777" w:rsidR="0068348C" w:rsidRDefault="0068348C" w:rsidP="0068348C">
      <w:pPr>
        <w:jc w:val="center"/>
        <w:rPr>
          <w:b/>
          <w:bCs/>
        </w:rPr>
      </w:pPr>
    </w:p>
    <w:p w14:paraId="0A47D7AC" w14:textId="77777777" w:rsidR="0068348C" w:rsidRDefault="0068348C" w:rsidP="0068348C">
      <w:pPr>
        <w:jc w:val="center"/>
        <w:rPr>
          <w:b/>
          <w:bCs/>
        </w:rPr>
      </w:pPr>
    </w:p>
    <w:p w14:paraId="336CB13B" w14:textId="77777777" w:rsidR="0068348C" w:rsidRDefault="0068348C" w:rsidP="0068348C">
      <w:pPr>
        <w:jc w:val="center"/>
        <w:rPr>
          <w:b/>
          <w:bCs/>
        </w:rPr>
      </w:pPr>
    </w:p>
    <w:p w14:paraId="554BC2BE" w14:textId="77777777" w:rsidR="0068348C" w:rsidRDefault="0068348C" w:rsidP="0068348C">
      <w:pPr>
        <w:jc w:val="center"/>
        <w:rPr>
          <w:b/>
          <w:bCs/>
        </w:rPr>
      </w:pPr>
    </w:p>
    <w:p w14:paraId="1B720F04" w14:textId="6EE96419" w:rsidR="008E2EAB" w:rsidRPr="008E2EAB" w:rsidRDefault="008E2EAB" w:rsidP="0068348C">
      <w:pPr>
        <w:jc w:val="center"/>
      </w:pPr>
      <w:r w:rsidRPr="008E2EAB">
        <w:lastRenderedPageBreak/>
        <w:t>Table S1: Water contact angle values recorded on the surface of PET on adding NaOH solution at various concentrations</w:t>
      </w:r>
    </w:p>
    <w:tbl>
      <w:tblPr>
        <w:tblStyle w:val="TableGrid"/>
        <w:tblW w:w="0" w:type="auto"/>
        <w:tblLook w:val="04A0" w:firstRow="1" w:lastRow="0" w:firstColumn="1" w:lastColumn="0" w:noHBand="0" w:noVBand="1"/>
      </w:tblPr>
      <w:tblGrid>
        <w:gridCol w:w="2254"/>
        <w:gridCol w:w="2254"/>
        <w:gridCol w:w="2254"/>
        <w:gridCol w:w="2254"/>
      </w:tblGrid>
      <w:tr w:rsidR="00E862A6" w14:paraId="751C1E4A" w14:textId="77777777" w:rsidTr="00E862A6">
        <w:tc>
          <w:tcPr>
            <w:tcW w:w="2254" w:type="dxa"/>
          </w:tcPr>
          <w:p w14:paraId="23BD0EEF" w14:textId="288F81E5" w:rsidR="00E862A6" w:rsidRPr="00E862A6" w:rsidRDefault="00E862A6" w:rsidP="0068348C">
            <w:pPr>
              <w:jc w:val="center"/>
            </w:pPr>
            <w:r w:rsidRPr="00E862A6">
              <w:t>Entry</w:t>
            </w:r>
          </w:p>
        </w:tc>
        <w:tc>
          <w:tcPr>
            <w:tcW w:w="2254" w:type="dxa"/>
          </w:tcPr>
          <w:p w14:paraId="26F2BA85" w14:textId="3FDA949B" w:rsidR="00E862A6" w:rsidRPr="00E862A6" w:rsidRDefault="00E862A6" w:rsidP="0068348C">
            <w:pPr>
              <w:jc w:val="center"/>
            </w:pPr>
            <w:r w:rsidRPr="00E862A6">
              <w:t>Concentration of NaOH</w:t>
            </w:r>
            <w:r>
              <w:t xml:space="preserve"> (wt.%)</w:t>
            </w:r>
          </w:p>
        </w:tc>
        <w:tc>
          <w:tcPr>
            <w:tcW w:w="2254" w:type="dxa"/>
          </w:tcPr>
          <w:p w14:paraId="48EA5609" w14:textId="6B78C93B" w:rsidR="00E862A6" w:rsidRPr="00E862A6" w:rsidRDefault="00E862A6" w:rsidP="0068348C">
            <w:pPr>
              <w:jc w:val="center"/>
            </w:pPr>
            <w:r w:rsidRPr="00E862A6">
              <w:t>Contact angle made by NaOH on PET surface</w:t>
            </w:r>
          </w:p>
        </w:tc>
        <w:tc>
          <w:tcPr>
            <w:tcW w:w="2254" w:type="dxa"/>
          </w:tcPr>
          <w:p w14:paraId="60F36950" w14:textId="06402D75" w:rsidR="00E862A6" w:rsidRPr="00E862A6" w:rsidRDefault="00E862A6" w:rsidP="0068348C">
            <w:pPr>
              <w:jc w:val="center"/>
            </w:pPr>
            <w:r w:rsidRPr="00E862A6">
              <w:t>Time taken to remove the PU coating</w:t>
            </w:r>
            <w:r>
              <w:t xml:space="preserve"> (Minutes)</w:t>
            </w:r>
          </w:p>
        </w:tc>
      </w:tr>
      <w:tr w:rsidR="00E862A6" w14:paraId="05EA141F" w14:textId="77777777" w:rsidTr="00E862A6">
        <w:tc>
          <w:tcPr>
            <w:tcW w:w="2254" w:type="dxa"/>
          </w:tcPr>
          <w:p w14:paraId="52C3033A" w14:textId="671C87DD" w:rsidR="00E862A6" w:rsidRPr="00E862A6" w:rsidRDefault="00E862A6" w:rsidP="0068348C">
            <w:pPr>
              <w:jc w:val="center"/>
            </w:pPr>
            <w:r w:rsidRPr="00E862A6">
              <w:t>1</w:t>
            </w:r>
          </w:p>
        </w:tc>
        <w:tc>
          <w:tcPr>
            <w:tcW w:w="2254" w:type="dxa"/>
          </w:tcPr>
          <w:p w14:paraId="1E5FBC23" w14:textId="6B87B30A" w:rsidR="00E862A6" w:rsidRPr="00E862A6" w:rsidRDefault="00E862A6" w:rsidP="0068348C">
            <w:pPr>
              <w:jc w:val="center"/>
            </w:pPr>
            <w:r w:rsidRPr="00E862A6">
              <w:t>1</w:t>
            </w:r>
          </w:p>
        </w:tc>
        <w:tc>
          <w:tcPr>
            <w:tcW w:w="2254" w:type="dxa"/>
          </w:tcPr>
          <w:p w14:paraId="59C14C0D" w14:textId="23B57A6C" w:rsidR="00E862A6" w:rsidRPr="00E862A6" w:rsidRDefault="00E862A6" w:rsidP="0068348C">
            <w:pPr>
              <w:jc w:val="center"/>
            </w:pPr>
            <w:r w:rsidRPr="00E862A6">
              <w:t>133</w:t>
            </w:r>
            <w:r w:rsidRPr="00E862A6">
              <w:rPr>
                <w:rFonts w:cstheme="minorHAnsi"/>
              </w:rPr>
              <w:t>±</w:t>
            </w:r>
            <w:r w:rsidRPr="00E862A6">
              <w:t>2</w:t>
            </w:r>
            <w:r w:rsidRPr="00E862A6">
              <w:rPr>
                <w:rFonts w:cstheme="minorHAnsi"/>
              </w:rPr>
              <w:t>˚</w:t>
            </w:r>
          </w:p>
        </w:tc>
        <w:tc>
          <w:tcPr>
            <w:tcW w:w="2254" w:type="dxa"/>
          </w:tcPr>
          <w:p w14:paraId="678F778C" w14:textId="357F94EB" w:rsidR="00E862A6" w:rsidRPr="00E862A6" w:rsidRDefault="00E862A6" w:rsidP="0068348C">
            <w:pPr>
              <w:jc w:val="center"/>
            </w:pPr>
            <w:r w:rsidRPr="00E862A6">
              <w:t>720</w:t>
            </w:r>
          </w:p>
        </w:tc>
      </w:tr>
      <w:tr w:rsidR="00E862A6" w14:paraId="0ADA85AA" w14:textId="77777777" w:rsidTr="00E862A6">
        <w:tc>
          <w:tcPr>
            <w:tcW w:w="2254" w:type="dxa"/>
          </w:tcPr>
          <w:p w14:paraId="0012B013" w14:textId="4C95297D" w:rsidR="00E862A6" w:rsidRPr="00E862A6" w:rsidRDefault="00E862A6" w:rsidP="0068348C">
            <w:pPr>
              <w:jc w:val="center"/>
            </w:pPr>
            <w:r w:rsidRPr="00E862A6">
              <w:t>2</w:t>
            </w:r>
          </w:p>
        </w:tc>
        <w:tc>
          <w:tcPr>
            <w:tcW w:w="2254" w:type="dxa"/>
          </w:tcPr>
          <w:p w14:paraId="67F96EF7" w14:textId="4FEC78BF" w:rsidR="00E862A6" w:rsidRPr="00E862A6" w:rsidRDefault="00E862A6" w:rsidP="0068348C">
            <w:pPr>
              <w:jc w:val="center"/>
            </w:pPr>
            <w:r w:rsidRPr="00E862A6">
              <w:t>4</w:t>
            </w:r>
          </w:p>
        </w:tc>
        <w:tc>
          <w:tcPr>
            <w:tcW w:w="2254" w:type="dxa"/>
          </w:tcPr>
          <w:p w14:paraId="6722DE0F" w14:textId="04263AC9" w:rsidR="00E862A6" w:rsidRPr="00E862A6" w:rsidRDefault="00E862A6" w:rsidP="0068348C">
            <w:pPr>
              <w:jc w:val="center"/>
            </w:pPr>
            <w:r w:rsidRPr="00E862A6">
              <w:t>121</w:t>
            </w:r>
            <w:r w:rsidRPr="00E862A6">
              <w:rPr>
                <w:rFonts w:cstheme="minorHAnsi"/>
              </w:rPr>
              <w:t>±</w:t>
            </w:r>
            <w:r w:rsidRPr="00E862A6">
              <w:t>3.5</w:t>
            </w:r>
            <w:r w:rsidRPr="00E862A6">
              <w:rPr>
                <w:rFonts w:cstheme="minorHAnsi"/>
              </w:rPr>
              <w:t>˚</w:t>
            </w:r>
          </w:p>
        </w:tc>
        <w:tc>
          <w:tcPr>
            <w:tcW w:w="2254" w:type="dxa"/>
          </w:tcPr>
          <w:p w14:paraId="3FADD53E" w14:textId="477C9A8D" w:rsidR="00E862A6" w:rsidRPr="00E862A6" w:rsidRDefault="00E862A6" w:rsidP="0068348C">
            <w:pPr>
              <w:jc w:val="center"/>
            </w:pPr>
            <w:r w:rsidRPr="00E862A6">
              <w:t>190</w:t>
            </w:r>
          </w:p>
        </w:tc>
      </w:tr>
      <w:tr w:rsidR="00E862A6" w14:paraId="35AF2D9F" w14:textId="77777777" w:rsidTr="00E862A6">
        <w:tc>
          <w:tcPr>
            <w:tcW w:w="2254" w:type="dxa"/>
          </w:tcPr>
          <w:p w14:paraId="7C4691F0" w14:textId="11657216" w:rsidR="00E862A6" w:rsidRPr="00E862A6" w:rsidRDefault="00E862A6" w:rsidP="0068348C">
            <w:pPr>
              <w:jc w:val="center"/>
            </w:pPr>
            <w:r w:rsidRPr="00E862A6">
              <w:t>3</w:t>
            </w:r>
          </w:p>
        </w:tc>
        <w:tc>
          <w:tcPr>
            <w:tcW w:w="2254" w:type="dxa"/>
          </w:tcPr>
          <w:p w14:paraId="3A599375" w14:textId="3DE129CD" w:rsidR="00E862A6" w:rsidRPr="00E862A6" w:rsidRDefault="00E862A6" w:rsidP="0068348C">
            <w:pPr>
              <w:jc w:val="center"/>
            </w:pPr>
            <w:r w:rsidRPr="00E862A6">
              <w:t>5</w:t>
            </w:r>
          </w:p>
        </w:tc>
        <w:tc>
          <w:tcPr>
            <w:tcW w:w="2254" w:type="dxa"/>
          </w:tcPr>
          <w:p w14:paraId="197ABF4E" w14:textId="49A9D150" w:rsidR="00E862A6" w:rsidRPr="00E862A6" w:rsidRDefault="00E862A6" w:rsidP="0068348C">
            <w:pPr>
              <w:jc w:val="center"/>
            </w:pPr>
            <w:r w:rsidRPr="00E862A6">
              <w:t>119</w:t>
            </w:r>
            <w:r w:rsidRPr="00E862A6">
              <w:rPr>
                <w:rFonts w:cstheme="minorHAnsi"/>
              </w:rPr>
              <w:t>±</w:t>
            </w:r>
            <w:r w:rsidRPr="00E862A6">
              <w:t>2.5</w:t>
            </w:r>
            <w:r w:rsidRPr="00E862A6">
              <w:rPr>
                <w:rFonts w:cstheme="minorHAnsi"/>
              </w:rPr>
              <w:t>˚</w:t>
            </w:r>
          </w:p>
        </w:tc>
        <w:tc>
          <w:tcPr>
            <w:tcW w:w="2254" w:type="dxa"/>
          </w:tcPr>
          <w:p w14:paraId="1509D7F9" w14:textId="41615C1E" w:rsidR="00E862A6" w:rsidRPr="00E862A6" w:rsidRDefault="00E862A6" w:rsidP="0068348C">
            <w:pPr>
              <w:jc w:val="center"/>
            </w:pPr>
            <w:r w:rsidRPr="00E862A6">
              <w:t>180</w:t>
            </w:r>
          </w:p>
        </w:tc>
      </w:tr>
      <w:tr w:rsidR="00E862A6" w14:paraId="4EF05601" w14:textId="77777777" w:rsidTr="00E862A6">
        <w:tc>
          <w:tcPr>
            <w:tcW w:w="2254" w:type="dxa"/>
          </w:tcPr>
          <w:p w14:paraId="1C75EF27" w14:textId="7BD66904" w:rsidR="00E862A6" w:rsidRPr="00E862A6" w:rsidRDefault="00E862A6" w:rsidP="0068348C">
            <w:pPr>
              <w:jc w:val="center"/>
            </w:pPr>
            <w:r w:rsidRPr="00E862A6">
              <w:t>4</w:t>
            </w:r>
          </w:p>
        </w:tc>
        <w:tc>
          <w:tcPr>
            <w:tcW w:w="2254" w:type="dxa"/>
          </w:tcPr>
          <w:p w14:paraId="73645C18" w14:textId="5BC0918D" w:rsidR="00E862A6" w:rsidRPr="00E862A6" w:rsidRDefault="00E862A6" w:rsidP="0068348C">
            <w:pPr>
              <w:jc w:val="center"/>
            </w:pPr>
            <w:r w:rsidRPr="00E862A6">
              <w:t>10</w:t>
            </w:r>
          </w:p>
        </w:tc>
        <w:tc>
          <w:tcPr>
            <w:tcW w:w="2254" w:type="dxa"/>
          </w:tcPr>
          <w:p w14:paraId="6C2DF602" w14:textId="12CFCEEB" w:rsidR="00E862A6" w:rsidRPr="00E862A6" w:rsidRDefault="00E862A6" w:rsidP="0068348C">
            <w:pPr>
              <w:jc w:val="center"/>
            </w:pPr>
            <w:r w:rsidRPr="00E862A6">
              <w:t>105</w:t>
            </w:r>
            <w:r w:rsidRPr="00E862A6">
              <w:rPr>
                <w:rFonts w:cstheme="minorHAnsi"/>
              </w:rPr>
              <w:t>±</w:t>
            </w:r>
            <w:r w:rsidRPr="00E862A6">
              <w:t>2</w:t>
            </w:r>
            <w:r w:rsidRPr="00E862A6">
              <w:rPr>
                <w:rFonts w:cstheme="minorHAnsi"/>
              </w:rPr>
              <w:t>˚</w:t>
            </w:r>
          </w:p>
        </w:tc>
        <w:tc>
          <w:tcPr>
            <w:tcW w:w="2254" w:type="dxa"/>
          </w:tcPr>
          <w:p w14:paraId="3A439D25" w14:textId="10211948" w:rsidR="00E862A6" w:rsidRPr="00E862A6" w:rsidRDefault="00E862A6" w:rsidP="0068348C">
            <w:pPr>
              <w:jc w:val="center"/>
            </w:pPr>
            <w:r>
              <w:t>60</w:t>
            </w:r>
          </w:p>
        </w:tc>
      </w:tr>
    </w:tbl>
    <w:p w14:paraId="44451B97" w14:textId="77777777" w:rsidR="0068348C" w:rsidRDefault="0068348C" w:rsidP="0068348C">
      <w:pPr>
        <w:jc w:val="center"/>
        <w:rPr>
          <w:b/>
          <w:bCs/>
        </w:rPr>
      </w:pPr>
    </w:p>
    <w:p w14:paraId="2B81EAC2" w14:textId="1BA542C5" w:rsidR="00E862A6" w:rsidRDefault="003E2065" w:rsidP="0068348C">
      <w:pPr>
        <w:jc w:val="center"/>
        <w:rPr>
          <w:b/>
          <w:bCs/>
        </w:rPr>
      </w:pPr>
      <w:r>
        <w:rPr>
          <w:b/>
          <w:bCs/>
          <w:noProof/>
        </w:rPr>
        <w:drawing>
          <wp:inline distT="0" distB="0" distL="0" distR="0" wp14:anchorId="2DFF45A0" wp14:editId="239A06D7">
            <wp:extent cx="4047778" cy="1951046"/>
            <wp:effectExtent l="0" t="0" r="0" b="0"/>
            <wp:docPr id="1871125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25254" name="Picture 1871125254"/>
                    <pic:cNvPicPr/>
                  </pic:nvPicPr>
                  <pic:blipFill>
                    <a:blip r:embed="rId5"/>
                    <a:stretch>
                      <a:fillRect/>
                    </a:stretch>
                  </pic:blipFill>
                  <pic:spPr>
                    <a:xfrm>
                      <a:off x="0" y="0"/>
                      <a:ext cx="4066067" cy="1959861"/>
                    </a:xfrm>
                    <a:prstGeom prst="rect">
                      <a:avLst/>
                    </a:prstGeom>
                  </pic:spPr>
                </pic:pic>
              </a:graphicData>
            </a:graphic>
          </wp:inline>
        </w:drawing>
      </w:r>
    </w:p>
    <w:p w14:paraId="34651895" w14:textId="7CDC8F43" w:rsidR="00FE4658" w:rsidRDefault="00FE4658" w:rsidP="00FE4658">
      <w:pPr>
        <w:jc w:val="center"/>
      </w:pPr>
      <w:r>
        <w:t xml:space="preserve">Fig S1: (a) </w:t>
      </w:r>
      <w:r w:rsidRPr="00FE4658">
        <w:rPr>
          <w:noProof/>
        </w:rPr>
        <w:t xml:space="preserve">FT-IR spectrum of the PU adhesive </w:t>
      </w:r>
      <w:r>
        <w:rPr>
          <w:noProof/>
        </w:rPr>
        <w:t xml:space="preserve">(b) </w:t>
      </w:r>
      <w:r w:rsidRPr="00FE4658">
        <w:rPr>
          <w:noProof/>
        </w:rPr>
        <w:t xml:space="preserve">PU adhesive scratched from PUCF </w:t>
      </w:r>
      <w:r w:rsidR="0059739F">
        <w:rPr>
          <w:noProof/>
        </w:rPr>
        <w:t>up</w:t>
      </w:r>
      <w:r w:rsidRPr="00FE4658">
        <w:rPr>
          <w:noProof/>
        </w:rPr>
        <w:t>on soaking in 5 wt.% NaOH</w:t>
      </w:r>
      <w:r w:rsidRPr="00FE4658">
        <w:rPr>
          <w:noProof/>
          <w:sz w:val="20"/>
          <w:szCs w:val="20"/>
        </w:rPr>
        <w:t xml:space="preserve"> </w:t>
      </w:r>
      <w:r w:rsidRPr="00FE4658">
        <w:rPr>
          <w:noProof/>
        </w:rPr>
        <w:t>(c)</w:t>
      </w:r>
      <w:r>
        <w:t xml:space="preserve"> Optical microscopy image of the PU adhesive </w:t>
      </w:r>
      <w:r w:rsidRPr="00FE4658">
        <w:t xml:space="preserve"> </w:t>
      </w:r>
    </w:p>
    <w:p w14:paraId="4A9090D8" w14:textId="77777777" w:rsidR="003E2065" w:rsidRDefault="003E2065" w:rsidP="00FE4658">
      <w:pPr>
        <w:jc w:val="center"/>
      </w:pPr>
    </w:p>
    <w:p w14:paraId="66F0CBE8" w14:textId="77777777" w:rsidR="003E2065" w:rsidRDefault="003E2065" w:rsidP="00FE4658">
      <w:pPr>
        <w:jc w:val="center"/>
      </w:pPr>
    </w:p>
    <w:p w14:paraId="3751F5D1" w14:textId="4E3D3D80" w:rsidR="00C97EEC" w:rsidRDefault="006631FA" w:rsidP="00C1375B">
      <w:pPr>
        <w:jc w:val="both"/>
      </w:pPr>
      <w:r w:rsidRPr="00786DB0">
        <w:t>The detachment of Polyurethane (PU) coatings from various surfaces, such as metals, has been documented</w:t>
      </w:r>
      <w:r w:rsidR="00C1375B" w:rsidRPr="00786DB0">
        <w:fldChar w:fldCharType="begin"/>
      </w:r>
      <w:r w:rsidR="00971B84" w:rsidRPr="00786DB0">
        <w:instrText xml:space="preserve"> ADDIN EN.CITE &lt;EndNote&gt;&lt;Cite&gt;&lt;Author&gt;al&lt;/Author&gt;&lt;Year&gt;1964&lt;/Year&gt;&lt;RecNum&gt;579&lt;/RecNum&gt;&lt;DisplayText&gt;&lt;style face="superscript"&gt;1, 2&lt;/style&gt;&lt;/DisplayText&gt;&lt;record&gt;&lt;rec-number&gt;579&lt;/rec-number&gt;&lt;foreign-keys&gt;&lt;key app="EN" db-id="z225zfz00z95x8ew2wc5fa52fw0vfvs5vpv0" timestamp="1714228932"&gt;579&lt;/key&gt;&lt;/foreign-keys&gt;&lt;ref-type name="Patent"&gt;25&lt;/ref-type&gt;&lt;contributors&gt;&lt;authors&gt;&lt;author&gt;Henry A. Goldsmith et al&lt;/author&gt;&lt;/authors&gt;&lt;secondary-authors&gt;&lt;author&gt;United States Patent Office&lt;/author&gt;&lt;/secondary-authors&gt;&lt;/contributors&gt;&lt;titles&gt;&lt;title&gt;Paint Stripper Composition&lt;/title&gt;&lt;/titles&gt;&lt;dates&gt;&lt;year&gt;1964&lt;/year&gt;&lt;/dates&gt;&lt;pub-location&gt;California&lt;/pub-location&gt;&lt;isbn&gt;3,410,805&lt;/isbn&gt;&lt;urls&gt;&lt;/urls&gt;&lt;custom2&gt;Nov 12, 1968&lt;/custom2&gt;&lt;/record&gt;&lt;/Cite&gt;&lt;Cite&gt;&lt;Author&gt;Belack et al.&lt;/Author&gt;&lt;Year&gt;1976&lt;/Year&gt;&lt;RecNum&gt;581&lt;/RecNum&gt;&lt;record&gt;&lt;rec-number&gt;581&lt;/rec-number&gt;&lt;foreign-keys&gt;&lt;key app="EN" db-id="z225zfz00z95x8ew2wc5fa52fw0vfvs5vpv0" timestamp="1714321834"&gt;581&lt;/key&gt;&lt;/foreign-keys&gt;&lt;ref-type name="Patent"&gt;25&lt;/ref-type&gt;&lt;contributors&gt;&lt;authors&gt;&lt;author&gt;Belack et al.,&lt;/author&gt;&lt;/authors&gt;&lt;secondary-authors&gt;&lt;author&gt;United States Patent&lt;/author&gt;&lt;/secondary-authors&gt;&lt;/contributors&gt;&lt;titles&gt;&lt;title&gt;Coatings Removal Composition containing an Alkali Metal Hydroxide, an oxygented organic solvent and an amine&lt;/title&gt;&lt;/titles&gt;&lt;dates&gt;&lt;year&gt;1976&lt;/year&gt;&lt;/dates&gt;&lt;isbn&gt;3,954,648&lt;/isbn&gt;&lt;urls&gt;&lt;/urls&gt;&lt;custom2&gt;May 4, 1976&lt;/custom2&gt;&lt;/record&gt;&lt;/Cite&gt;&lt;/EndNote&gt;</w:instrText>
      </w:r>
      <w:r w:rsidR="00C1375B" w:rsidRPr="00786DB0">
        <w:fldChar w:fldCharType="separate"/>
      </w:r>
      <w:r w:rsidR="00C1375B" w:rsidRPr="00786DB0">
        <w:rPr>
          <w:noProof/>
          <w:vertAlign w:val="superscript"/>
        </w:rPr>
        <w:t>1, 2</w:t>
      </w:r>
      <w:r w:rsidR="00C1375B" w:rsidRPr="00786DB0">
        <w:fldChar w:fldCharType="end"/>
      </w:r>
      <w:r w:rsidRPr="00786DB0">
        <w:t xml:space="preserve">. However, the separation of PU coatings from fabric surfaces has not been thoroughly studied previously. </w:t>
      </w:r>
      <w:r w:rsidR="0059739F">
        <w:t>A series of experiments were conducted to demonstrate the effectiveness of alkaline treatment in separating PU coatings across a broad spectrum of surfaces</w:t>
      </w:r>
      <w:r w:rsidRPr="00786DB0">
        <w:t>.</w:t>
      </w:r>
      <w:r w:rsidR="00C1375B" w:rsidRPr="00786DB0">
        <w:t xml:space="preserve"> </w:t>
      </w:r>
      <w:r w:rsidRPr="00786DB0">
        <w:t>Initially, PU adhesive was spread onto a glass slide and allowed to dry at room temperature. Subsequently, a PU film was placed on top of the adhesive and cured in an oven at 60˚</w:t>
      </w:r>
      <w:r w:rsidR="00971B84" w:rsidRPr="00786DB0">
        <w:t xml:space="preserve"> C</w:t>
      </w:r>
      <w:r w:rsidRPr="00786DB0">
        <w:t xml:space="preserve"> for more than 24 hours. Following this, the PU-coated glass slide was immersed in a NaOH/SDS mixture (10:20 wt.%) for 10 minutes. Upon removal from the solution, the PU coating readily peeled off from the slide. This observation indicates that the alkaline treatment is indeed efficient in facilitating the separation of PU coatings from various surfaces.</w:t>
      </w:r>
    </w:p>
    <w:p w14:paraId="6682210E" w14:textId="77777777" w:rsidR="003E2065" w:rsidRDefault="003E2065" w:rsidP="00C1375B">
      <w:pPr>
        <w:jc w:val="both"/>
      </w:pPr>
    </w:p>
    <w:p w14:paraId="598295AF" w14:textId="77777777" w:rsidR="003E2065" w:rsidRDefault="003E2065" w:rsidP="00C1375B">
      <w:pPr>
        <w:jc w:val="both"/>
      </w:pPr>
    </w:p>
    <w:p w14:paraId="46FD7276" w14:textId="77777777" w:rsidR="003E2065" w:rsidRPr="00786DB0" w:rsidRDefault="003E2065" w:rsidP="00C1375B">
      <w:pPr>
        <w:jc w:val="both"/>
      </w:pPr>
    </w:p>
    <w:p w14:paraId="3FE3FB9F" w14:textId="6506431F" w:rsidR="004039DF" w:rsidRDefault="003E2065" w:rsidP="00971B84">
      <w:pPr>
        <w:jc w:val="center"/>
      </w:pPr>
      <w:r>
        <w:rPr>
          <w:noProof/>
        </w:rPr>
        <w:lastRenderedPageBreak/>
        <w:drawing>
          <wp:inline distT="0" distB="0" distL="0" distR="0" wp14:anchorId="3C49EBC1" wp14:editId="5EE37134">
            <wp:extent cx="4640458" cy="1425244"/>
            <wp:effectExtent l="0" t="0" r="0" b="0"/>
            <wp:docPr id="456209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09114" name="Picture 456209114"/>
                    <pic:cNvPicPr/>
                  </pic:nvPicPr>
                  <pic:blipFill>
                    <a:blip r:embed="rId6"/>
                    <a:stretch>
                      <a:fillRect/>
                    </a:stretch>
                  </pic:blipFill>
                  <pic:spPr>
                    <a:xfrm>
                      <a:off x="0" y="0"/>
                      <a:ext cx="4691434" cy="1440900"/>
                    </a:xfrm>
                    <a:prstGeom prst="rect">
                      <a:avLst/>
                    </a:prstGeom>
                  </pic:spPr>
                </pic:pic>
              </a:graphicData>
            </a:graphic>
          </wp:inline>
        </w:drawing>
      </w:r>
    </w:p>
    <w:p w14:paraId="1FA84471" w14:textId="29F4C7BC" w:rsidR="00971B84" w:rsidRDefault="003E2065" w:rsidP="00971B84">
      <w:pPr>
        <w:jc w:val="center"/>
      </w:pPr>
      <w:r>
        <w:t>F</w:t>
      </w:r>
      <w:r w:rsidR="00971B84">
        <w:t>ig S</w:t>
      </w:r>
      <w:r w:rsidR="004039DF">
        <w:t>2</w:t>
      </w:r>
      <w:r w:rsidR="00971B84">
        <w:t xml:space="preserve">: (1) </w:t>
      </w:r>
      <w:r w:rsidR="00AD16E1">
        <w:t xml:space="preserve">PU film placed on </w:t>
      </w:r>
      <w:r w:rsidR="0059739F">
        <w:t xml:space="preserve">a </w:t>
      </w:r>
      <w:r w:rsidR="00AD16E1">
        <w:t xml:space="preserve">glass slide for curing in </w:t>
      </w:r>
      <w:r w:rsidR="0059739F">
        <w:t xml:space="preserve">an </w:t>
      </w:r>
      <w:r w:rsidR="00AD16E1">
        <w:t>oven at 60</w:t>
      </w:r>
      <w:r w:rsidR="00AD16E1">
        <w:rPr>
          <w:rFonts w:cstheme="minorHAnsi"/>
        </w:rPr>
        <w:t xml:space="preserve">˚ </w:t>
      </w:r>
      <w:r w:rsidR="00AD16E1">
        <w:t xml:space="preserve">C (2) PU coated glass slide soaked in NaOH/SDS (10:20 wt.%) solution (3) Image showing the peeling of PU coating from the glass slide after soaking </w:t>
      </w:r>
    </w:p>
    <w:p w14:paraId="1B4FF978" w14:textId="77777777" w:rsidR="003E2065" w:rsidRDefault="003E2065" w:rsidP="00971B84">
      <w:pPr>
        <w:jc w:val="center"/>
      </w:pPr>
    </w:p>
    <w:p w14:paraId="4622B6D0" w14:textId="748E895B" w:rsidR="0059739F" w:rsidRDefault="003E2065" w:rsidP="00971B84">
      <w:pPr>
        <w:jc w:val="center"/>
      </w:pPr>
      <w:r>
        <w:rPr>
          <w:noProof/>
        </w:rPr>
        <w:drawing>
          <wp:inline distT="0" distB="0" distL="0" distR="0" wp14:anchorId="1B385036" wp14:editId="1167A9DB">
            <wp:extent cx="4290318" cy="2875226"/>
            <wp:effectExtent l="0" t="0" r="0" b="0"/>
            <wp:docPr id="1106932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932484" name="Picture 1106932484"/>
                    <pic:cNvPicPr/>
                  </pic:nvPicPr>
                  <pic:blipFill>
                    <a:blip r:embed="rId7"/>
                    <a:stretch>
                      <a:fillRect/>
                    </a:stretch>
                  </pic:blipFill>
                  <pic:spPr>
                    <a:xfrm>
                      <a:off x="0" y="0"/>
                      <a:ext cx="4306828" cy="2886290"/>
                    </a:xfrm>
                    <a:prstGeom prst="rect">
                      <a:avLst/>
                    </a:prstGeom>
                  </pic:spPr>
                </pic:pic>
              </a:graphicData>
            </a:graphic>
          </wp:inline>
        </w:drawing>
      </w:r>
    </w:p>
    <w:p w14:paraId="4817D062" w14:textId="2DA7149F" w:rsidR="00FE1BBB" w:rsidRDefault="007A26E1" w:rsidP="0068348C">
      <w:pPr>
        <w:jc w:val="center"/>
      </w:pPr>
      <w:r>
        <w:t>Fig S</w:t>
      </w:r>
      <w:r w:rsidR="004039DF">
        <w:t>3</w:t>
      </w:r>
      <w:r>
        <w:t xml:space="preserve">: </w:t>
      </w:r>
      <w:r w:rsidR="001104A3">
        <w:t>Image showing (on left) three different coloured PET fabrics labelled PET 1,</w:t>
      </w:r>
      <w:r w:rsidR="008C69EB">
        <w:t xml:space="preserve"> </w:t>
      </w:r>
      <w:r w:rsidR="001104A3">
        <w:t>2, an</w:t>
      </w:r>
      <w:r w:rsidR="008C69EB">
        <w:t xml:space="preserve">d </w:t>
      </w:r>
      <w:r w:rsidR="001104A3">
        <w:t>3; (on right) the three dye-stripped fabrics labelled PET 1(S),</w:t>
      </w:r>
      <w:r w:rsidR="008C69EB">
        <w:t xml:space="preserve"> </w:t>
      </w:r>
      <w:r w:rsidR="001104A3">
        <w:t>2(S), and 3(S).</w:t>
      </w:r>
    </w:p>
    <w:p w14:paraId="78096CD4" w14:textId="77777777" w:rsidR="003E2065" w:rsidRDefault="003E2065" w:rsidP="0068348C">
      <w:pPr>
        <w:jc w:val="center"/>
      </w:pPr>
    </w:p>
    <w:p w14:paraId="0F6FA4F3" w14:textId="083B8D64" w:rsidR="00FE1BBB" w:rsidRDefault="003E2065" w:rsidP="0068348C">
      <w:pPr>
        <w:jc w:val="center"/>
        <w:rPr>
          <w:b/>
          <w:bCs/>
        </w:rPr>
      </w:pPr>
      <w:r>
        <w:rPr>
          <w:b/>
          <w:bCs/>
          <w:noProof/>
        </w:rPr>
        <w:lastRenderedPageBreak/>
        <w:drawing>
          <wp:inline distT="0" distB="0" distL="0" distR="0" wp14:anchorId="6FABE042" wp14:editId="08301E09">
            <wp:extent cx="3545134" cy="2819595"/>
            <wp:effectExtent l="0" t="0" r="0" b="0"/>
            <wp:docPr id="23831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31594" name="Picture 23831594"/>
                    <pic:cNvPicPr/>
                  </pic:nvPicPr>
                  <pic:blipFill>
                    <a:blip r:embed="rId8"/>
                    <a:stretch>
                      <a:fillRect/>
                    </a:stretch>
                  </pic:blipFill>
                  <pic:spPr>
                    <a:xfrm>
                      <a:off x="0" y="0"/>
                      <a:ext cx="3553544" cy="2826284"/>
                    </a:xfrm>
                    <a:prstGeom prst="rect">
                      <a:avLst/>
                    </a:prstGeom>
                  </pic:spPr>
                </pic:pic>
              </a:graphicData>
            </a:graphic>
          </wp:inline>
        </w:drawing>
      </w:r>
    </w:p>
    <w:p w14:paraId="1F1D498C" w14:textId="0323A025" w:rsidR="001104A3" w:rsidRDefault="001104A3" w:rsidP="001104A3">
      <w:pPr>
        <w:jc w:val="center"/>
      </w:pPr>
      <w:r>
        <w:t>Fig S</w:t>
      </w:r>
      <w:r w:rsidR="004039DF">
        <w:t>4</w:t>
      </w:r>
      <w:r>
        <w:t>: FTIR-ATR spectra of the three PET fabrics (PET 1, 2</w:t>
      </w:r>
      <w:r w:rsidR="00B43382">
        <w:t>,</w:t>
      </w:r>
      <w:r>
        <w:t xml:space="preserve"> and 3) before and after the dye stripping process</w:t>
      </w:r>
    </w:p>
    <w:p w14:paraId="5D641211" w14:textId="77777777" w:rsidR="0059739F" w:rsidRDefault="0059739F" w:rsidP="001104A3">
      <w:pPr>
        <w:jc w:val="center"/>
      </w:pPr>
    </w:p>
    <w:p w14:paraId="03EC3183" w14:textId="592A8FE1" w:rsidR="0059739F" w:rsidRDefault="003E2065" w:rsidP="001104A3">
      <w:pPr>
        <w:jc w:val="center"/>
      </w:pPr>
      <w:r>
        <w:rPr>
          <w:noProof/>
        </w:rPr>
        <w:drawing>
          <wp:inline distT="0" distB="0" distL="0" distR="0" wp14:anchorId="50DE8F71" wp14:editId="5F7B4409">
            <wp:extent cx="3858987" cy="2347123"/>
            <wp:effectExtent l="0" t="0" r="0" b="0"/>
            <wp:docPr id="100679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96142" name="Picture 1006796142"/>
                    <pic:cNvPicPr/>
                  </pic:nvPicPr>
                  <pic:blipFill>
                    <a:blip r:embed="rId9"/>
                    <a:stretch>
                      <a:fillRect/>
                    </a:stretch>
                  </pic:blipFill>
                  <pic:spPr>
                    <a:xfrm>
                      <a:off x="0" y="0"/>
                      <a:ext cx="3873882" cy="2356183"/>
                    </a:xfrm>
                    <a:prstGeom prst="rect">
                      <a:avLst/>
                    </a:prstGeom>
                  </pic:spPr>
                </pic:pic>
              </a:graphicData>
            </a:graphic>
          </wp:inline>
        </w:drawing>
      </w:r>
    </w:p>
    <w:p w14:paraId="23408509" w14:textId="6A50C0EB" w:rsidR="00B43382" w:rsidRDefault="001104A3" w:rsidP="00B43382">
      <w:pPr>
        <w:jc w:val="center"/>
      </w:pPr>
      <w:r>
        <w:rPr>
          <w:b/>
          <w:bCs/>
          <w:noProof/>
        </w:rPr>
        <w:t xml:space="preserve"> </w:t>
      </w:r>
      <w:r w:rsidR="00B43382">
        <w:t>Fig S</w:t>
      </w:r>
      <w:r w:rsidR="004039DF">
        <w:t>5</w:t>
      </w:r>
      <w:r w:rsidR="00B43382">
        <w:t>: SEM – EDX analysis of PET 1 fabric at two different spots (a) Spot 1 on the dye molecule (b) Spot 2 on the clean surface of the PET fabric</w:t>
      </w:r>
      <w:r w:rsidR="000A4CB3">
        <w:t xml:space="preserve"> (c) FTIR spectrum of the extracted dye molecule</w:t>
      </w:r>
      <w:r w:rsidR="003E2065">
        <w:t xml:space="preserve"> (scale bar – 1 </w:t>
      </w:r>
      <w:r w:rsidR="003E2065">
        <w:rPr>
          <w:rFonts w:ascii="Arial" w:hAnsi="Arial" w:cs="Arial"/>
          <w:color w:val="202124"/>
          <w:shd w:val="clear" w:color="auto" w:fill="FFFFFF"/>
        </w:rPr>
        <w:t>µ</w:t>
      </w:r>
      <w:r w:rsidR="003E2065">
        <w:rPr>
          <w:rFonts w:ascii="Arial" w:hAnsi="Arial" w:cs="Arial"/>
          <w:color w:val="202124"/>
          <w:shd w:val="clear" w:color="auto" w:fill="FFFFFF"/>
        </w:rPr>
        <w:t>m)</w:t>
      </w:r>
    </w:p>
    <w:p w14:paraId="3C6E625B" w14:textId="43378745" w:rsidR="0059739F" w:rsidRDefault="003E2065" w:rsidP="00B43382">
      <w:pPr>
        <w:jc w:val="center"/>
      </w:pPr>
      <w:r>
        <w:rPr>
          <w:noProof/>
        </w:rPr>
        <w:lastRenderedPageBreak/>
        <w:drawing>
          <wp:inline distT="0" distB="0" distL="0" distR="0" wp14:anchorId="444D4067" wp14:editId="3C33FDFD">
            <wp:extent cx="5137987" cy="2078182"/>
            <wp:effectExtent l="0" t="0" r="0" b="0"/>
            <wp:docPr id="39793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389" name="Picture 3979389"/>
                    <pic:cNvPicPr/>
                  </pic:nvPicPr>
                  <pic:blipFill>
                    <a:blip r:embed="rId10"/>
                    <a:stretch>
                      <a:fillRect/>
                    </a:stretch>
                  </pic:blipFill>
                  <pic:spPr>
                    <a:xfrm>
                      <a:off x="0" y="0"/>
                      <a:ext cx="5155404" cy="2085227"/>
                    </a:xfrm>
                    <a:prstGeom prst="rect">
                      <a:avLst/>
                    </a:prstGeom>
                  </pic:spPr>
                </pic:pic>
              </a:graphicData>
            </a:graphic>
          </wp:inline>
        </w:drawing>
      </w:r>
    </w:p>
    <w:p w14:paraId="4C64AC57" w14:textId="2E6FE930" w:rsidR="005617EB" w:rsidRDefault="00B43382" w:rsidP="005617EB">
      <w:pPr>
        <w:jc w:val="center"/>
      </w:pPr>
      <w:r>
        <w:t>Fig S</w:t>
      </w:r>
      <w:r w:rsidR="006A77B9">
        <w:t>6</w:t>
      </w:r>
      <w:r>
        <w:t>: Changes in Molecular weights of the PET fabrics before and after the extraction of the dye molecule</w:t>
      </w:r>
    </w:p>
    <w:p w14:paraId="51AD595F" w14:textId="77777777" w:rsidR="00C1375B" w:rsidRDefault="00C1375B" w:rsidP="005617EB">
      <w:pPr>
        <w:jc w:val="center"/>
      </w:pPr>
    </w:p>
    <w:p w14:paraId="7D809C4B" w14:textId="2E368E3F" w:rsidR="00C1375B" w:rsidRDefault="00971B84" w:rsidP="00971B84">
      <w:r>
        <w:t>References</w:t>
      </w:r>
    </w:p>
    <w:p w14:paraId="17C7E2C4" w14:textId="241BEA44" w:rsidR="00971B84" w:rsidRPr="00971B84" w:rsidRDefault="00C1375B" w:rsidP="00971B84">
      <w:pPr>
        <w:pStyle w:val="EndNoteBibliography"/>
        <w:spacing w:after="0"/>
        <w:ind w:left="720" w:hanging="720"/>
        <w:jc w:val="both"/>
      </w:pPr>
      <w:r>
        <w:fldChar w:fldCharType="begin"/>
      </w:r>
      <w:r>
        <w:instrText xml:space="preserve"> ADDIN EN.REFLIST </w:instrText>
      </w:r>
      <w:r>
        <w:fldChar w:fldCharType="separate"/>
      </w:r>
      <w:r w:rsidR="00971B84" w:rsidRPr="00971B84">
        <w:t>1.</w:t>
      </w:r>
      <w:r w:rsidR="00971B84" w:rsidRPr="00971B84">
        <w:tab/>
      </w:r>
      <w:bookmarkStart w:id="0" w:name="_Hlk166073644"/>
      <w:bookmarkStart w:id="1" w:name="_Hlk168057193"/>
      <w:r w:rsidR="00971B84">
        <w:rPr>
          <w:i/>
        </w:rPr>
        <w:t>H. A. Goldsmith, Torrance and L. Salavarrieta, Reseda</w:t>
      </w:r>
      <w:r w:rsidR="00971B84" w:rsidRPr="00971B84">
        <w:rPr>
          <w:i/>
        </w:rPr>
        <w:t>.,</w:t>
      </w:r>
      <w:r w:rsidR="00971B84" w:rsidRPr="00971B84">
        <w:t xml:space="preserve"> </w:t>
      </w:r>
      <w:r w:rsidR="00971B84" w:rsidRPr="00971B84">
        <w:rPr>
          <w:i/>
          <w:iCs/>
        </w:rPr>
        <w:t xml:space="preserve">Calif </w:t>
      </w:r>
      <w:r w:rsidR="00AD16E1">
        <w:rPr>
          <w:i/>
          <w:iCs/>
        </w:rPr>
        <w:t>p</w:t>
      </w:r>
      <w:r w:rsidR="00971B84" w:rsidRPr="00971B84">
        <w:rPr>
          <w:i/>
          <w:iCs/>
        </w:rPr>
        <w:t>at.,</w:t>
      </w:r>
      <w:r w:rsidR="00971B84">
        <w:t xml:space="preserve"> </w:t>
      </w:r>
      <w:r w:rsidR="00971B84" w:rsidRPr="00971B84">
        <w:t>3,410,805, 1964.</w:t>
      </w:r>
      <w:bookmarkEnd w:id="0"/>
    </w:p>
    <w:bookmarkEnd w:id="1"/>
    <w:p w14:paraId="150DF391" w14:textId="1D15332F" w:rsidR="00971B84" w:rsidRPr="00971B84" w:rsidRDefault="00971B84" w:rsidP="00971B84">
      <w:pPr>
        <w:pStyle w:val="EndNoteBibliography"/>
        <w:ind w:left="720" w:hanging="720"/>
        <w:jc w:val="both"/>
      </w:pPr>
      <w:r w:rsidRPr="00971B84">
        <w:t>2.</w:t>
      </w:r>
      <w:r w:rsidRPr="00971B84">
        <w:tab/>
      </w:r>
      <w:bookmarkStart w:id="2" w:name="_Hlk166073680"/>
      <w:r w:rsidRPr="00971B84">
        <w:rPr>
          <w:i/>
          <w:iCs/>
        </w:rPr>
        <w:t>E. J. Belack, F. Corcoran.,</w:t>
      </w:r>
      <w:r>
        <w:rPr>
          <w:i/>
          <w:iCs/>
        </w:rPr>
        <w:t>US pat.,</w:t>
      </w:r>
      <w:r w:rsidRPr="00971B84">
        <w:rPr>
          <w:i/>
          <w:iCs/>
        </w:rPr>
        <w:t xml:space="preserve"> </w:t>
      </w:r>
      <w:r w:rsidRPr="00971B84">
        <w:t>3,954,648, 1976.</w:t>
      </w:r>
      <w:bookmarkEnd w:id="2"/>
    </w:p>
    <w:p w14:paraId="32465BFE" w14:textId="2FAF07B4" w:rsidR="00A41F2F" w:rsidRPr="00B43382" w:rsidRDefault="00C1375B" w:rsidP="005617EB">
      <w:pPr>
        <w:jc w:val="center"/>
      </w:pPr>
      <w:r>
        <w:fldChar w:fldCharType="end"/>
      </w:r>
    </w:p>
    <w:sectPr w:rsidR="00A41F2F" w:rsidRPr="00B4338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6258DE"/>
    <w:multiLevelType w:val="multilevel"/>
    <w:tmpl w:val="603C528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 w15:restartNumberingAfterBreak="0">
    <w:nsid w:val="3C2B0EBB"/>
    <w:multiLevelType w:val="hybridMultilevel"/>
    <w:tmpl w:val="AAD643F4"/>
    <w:lvl w:ilvl="0" w:tplc="54A6E152">
      <w:start w:val="1"/>
      <w:numFmt w:val="lowerLetter"/>
      <w:pStyle w:val="RSCF01FootnoteAuthorAddress"/>
      <w:lvlText w:val="%1."/>
      <w:lvlJc w:val="left"/>
      <w:pPr>
        <w:ind w:left="2770" w:hanging="360"/>
      </w:pPr>
      <w:rPr>
        <w:rFonts w:ascii="Calibri" w:hAnsi="Calibri" w:hint="default"/>
        <w:b w:val="0"/>
        <w:i/>
        <w:vertAlign w:val="superscript"/>
      </w:rPr>
    </w:lvl>
    <w:lvl w:ilvl="1" w:tplc="08090019" w:tentative="1">
      <w:start w:val="1"/>
      <w:numFmt w:val="lowerLetter"/>
      <w:lvlText w:val="%2."/>
      <w:lvlJc w:val="left"/>
      <w:pPr>
        <w:ind w:left="3490" w:hanging="360"/>
      </w:pPr>
    </w:lvl>
    <w:lvl w:ilvl="2" w:tplc="0809001B" w:tentative="1">
      <w:start w:val="1"/>
      <w:numFmt w:val="lowerRoman"/>
      <w:lvlText w:val="%3."/>
      <w:lvlJc w:val="right"/>
      <w:pPr>
        <w:ind w:left="4210" w:hanging="180"/>
      </w:pPr>
    </w:lvl>
    <w:lvl w:ilvl="3" w:tplc="0809000F" w:tentative="1">
      <w:start w:val="1"/>
      <w:numFmt w:val="decimal"/>
      <w:lvlText w:val="%4."/>
      <w:lvlJc w:val="left"/>
      <w:pPr>
        <w:ind w:left="4930" w:hanging="360"/>
      </w:pPr>
    </w:lvl>
    <w:lvl w:ilvl="4" w:tplc="08090019" w:tentative="1">
      <w:start w:val="1"/>
      <w:numFmt w:val="lowerLetter"/>
      <w:lvlText w:val="%5."/>
      <w:lvlJc w:val="left"/>
      <w:pPr>
        <w:ind w:left="5650" w:hanging="360"/>
      </w:pPr>
    </w:lvl>
    <w:lvl w:ilvl="5" w:tplc="0809001B" w:tentative="1">
      <w:start w:val="1"/>
      <w:numFmt w:val="lowerRoman"/>
      <w:lvlText w:val="%6."/>
      <w:lvlJc w:val="right"/>
      <w:pPr>
        <w:ind w:left="6370" w:hanging="180"/>
      </w:pPr>
    </w:lvl>
    <w:lvl w:ilvl="6" w:tplc="0809000F" w:tentative="1">
      <w:start w:val="1"/>
      <w:numFmt w:val="decimal"/>
      <w:lvlText w:val="%7."/>
      <w:lvlJc w:val="left"/>
      <w:pPr>
        <w:ind w:left="7090" w:hanging="360"/>
      </w:pPr>
    </w:lvl>
    <w:lvl w:ilvl="7" w:tplc="08090019" w:tentative="1">
      <w:start w:val="1"/>
      <w:numFmt w:val="lowerLetter"/>
      <w:lvlText w:val="%8."/>
      <w:lvlJc w:val="left"/>
      <w:pPr>
        <w:ind w:left="7810" w:hanging="360"/>
      </w:pPr>
    </w:lvl>
    <w:lvl w:ilvl="8" w:tplc="0809001B" w:tentative="1">
      <w:start w:val="1"/>
      <w:numFmt w:val="lowerRoman"/>
      <w:lvlText w:val="%9."/>
      <w:lvlJc w:val="right"/>
      <w:pPr>
        <w:ind w:left="8530" w:hanging="180"/>
      </w:pPr>
    </w:lvl>
  </w:abstractNum>
  <w:abstractNum w:abstractNumId="2" w15:restartNumberingAfterBreak="0">
    <w:nsid w:val="4A3B0492"/>
    <w:multiLevelType w:val="hybridMultilevel"/>
    <w:tmpl w:val="800A5C20"/>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5336113">
    <w:abstractNumId w:val="0"/>
  </w:num>
  <w:num w:numId="2" w16cid:durableId="602956213">
    <w:abstractNumId w:val="1"/>
  </w:num>
  <w:num w:numId="3" w16cid:durableId="19367466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RSC Sustainability &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225zfz00z95x8ew2wc5fa52fw0vfvs5vpv0&quot;&gt;My library&lt;record-ids&gt;&lt;item&gt;579&lt;/item&gt;&lt;item&gt;581&lt;/item&gt;&lt;/record-ids&gt;&lt;/item&gt;&lt;/Libraries&gt;"/>
  </w:docVars>
  <w:rsids>
    <w:rsidRoot w:val="00834536"/>
    <w:rsid w:val="000118F0"/>
    <w:rsid w:val="000945CD"/>
    <w:rsid w:val="000A4CB3"/>
    <w:rsid w:val="000A684F"/>
    <w:rsid w:val="001104A3"/>
    <w:rsid w:val="001255A6"/>
    <w:rsid w:val="001E76DA"/>
    <w:rsid w:val="003E0655"/>
    <w:rsid w:val="003E2065"/>
    <w:rsid w:val="003F4756"/>
    <w:rsid w:val="003F73F4"/>
    <w:rsid w:val="004039DF"/>
    <w:rsid w:val="004606B5"/>
    <w:rsid w:val="0047756B"/>
    <w:rsid w:val="004B33B0"/>
    <w:rsid w:val="005215ED"/>
    <w:rsid w:val="005617EB"/>
    <w:rsid w:val="0059739F"/>
    <w:rsid w:val="005C7F13"/>
    <w:rsid w:val="00652968"/>
    <w:rsid w:val="006631FA"/>
    <w:rsid w:val="0068348C"/>
    <w:rsid w:val="006A77B9"/>
    <w:rsid w:val="00701B57"/>
    <w:rsid w:val="00740A4D"/>
    <w:rsid w:val="00786DB0"/>
    <w:rsid w:val="007A0BE1"/>
    <w:rsid w:val="007A26E1"/>
    <w:rsid w:val="007D3CA8"/>
    <w:rsid w:val="007E1AF4"/>
    <w:rsid w:val="00834536"/>
    <w:rsid w:val="00857364"/>
    <w:rsid w:val="008C69EB"/>
    <w:rsid w:val="008E2EAB"/>
    <w:rsid w:val="00971B84"/>
    <w:rsid w:val="009A47E8"/>
    <w:rsid w:val="00A41F2F"/>
    <w:rsid w:val="00A42791"/>
    <w:rsid w:val="00A6019C"/>
    <w:rsid w:val="00AB4607"/>
    <w:rsid w:val="00AB5A94"/>
    <w:rsid w:val="00AD16E1"/>
    <w:rsid w:val="00AF0380"/>
    <w:rsid w:val="00AF2953"/>
    <w:rsid w:val="00B43382"/>
    <w:rsid w:val="00BA5CC3"/>
    <w:rsid w:val="00BB129E"/>
    <w:rsid w:val="00C1375B"/>
    <w:rsid w:val="00C97EEC"/>
    <w:rsid w:val="00D1484D"/>
    <w:rsid w:val="00D90AF7"/>
    <w:rsid w:val="00E12D0F"/>
    <w:rsid w:val="00E76DAC"/>
    <w:rsid w:val="00E862A6"/>
    <w:rsid w:val="00FD466C"/>
    <w:rsid w:val="00FE1BBB"/>
    <w:rsid w:val="00FE465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12D689F"/>
  <w15:docId w15:val="{7B5FA9FE-8C5F-4DFF-9A11-C059544B2E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34536"/>
    <w:pPr>
      <w:ind w:left="720"/>
      <w:contextualSpacing/>
    </w:pPr>
    <w:rPr>
      <w:kern w:val="0"/>
      <w14:ligatures w14:val="none"/>
    </w:rPr>
  </w:style>
  <w:style w:type="character" w:customStyle="1" w:styleId="ListParagraphChar">
    <w:name w:val="List Paragraph Char"/>
    <w:basedOn w:val="DefaultParagraphFont"/>
    <w:link w:val="ListParagraph"/>
    <w:uiPriority w:val="34"/>
    <w:rsid w:val="00834536"/>
    <w:rPr>
      <w:kern w:val="0"/>
      <w14:ligatures w14:val="none"/>
    </w:rPr>
  </w:style>
  <w:style w:type="paragraph" w:customStyle="1" w:styleId="RSCB01ARTAbstract">
    <w:name w:val="RSC B01 ART Abstract"/>
    <w:basedOn w:val="Normal"/>
    <w:link w:val="RSCB01ARTAbstractChar"/>
    <w:qFormat/>
    <w:rsid w:val="001E76DA"/>
    <w:pPr>
      <w:spacing w:after="200" w:line="240" w:lineRule="exact"/>
      <w:jc w:val="both"/>
    </w:pPr>
    <w:rPr>
      <w:noProof/>
      <w:kern w:val="0"/>
      <w:sz w:val="16"/>
      <w:lang w:val="en-GB" w:eastAsia="en-GB"/>
      <w14:ligatures w14:val="none"/>
    </w:rPr>
  </w:style>
  <w:style w:type="character" w:customStyle="1" w:styleId="RSCB01ARTAbstractChar">
    <w:name w:val="RSC B01 ART Abstract Char"/>
    <w:basedOn w:val="DefaultParagraphFont"/>
    <w:link w:val="RSCB01ARTAbstract"/>
    <w:rsid w:val="001E76DA"/>
    <w:rPr>
      <w:noProof/>
      <w:kern w:val="0"/>
      <w:sz w:val="16"/>
      <w:lang w:val="en-GB" w:eastAsia="en-GB"/>
      <w14:ligatures w14:val="none"/>
    </w:rPr>
  </w:style>
  <w:style w:type="paragraph" w:customStyle="1" w:styleId="RSCF01FootnoteAuthorAddress">
    <w:name w:val="RSC F01 Footnote Author Address"/>
    <w:link w:val="RSCF01FootnoteAuthorAddressChar"/>
    <w:qFormat/>
    <w:rsid w:val="001E76DA"/>
    <w:pPr>
      <w:numPr>
        <w:numId w:val="2"/>
      </w:numPr>
      <w:pBdr>
        <w:top w:val="single" w:sz="12" w:space="1" w:color="A6A6A6" w:themeColor="background1" w:themeShade="A6"/>
      </w:pBdr>
      <w:spacing w:after="0" w:line="240" w:lineRule="auto"/>
      <w:ind w:left="85" w:hanging="85"/>
      <w:suppressOverlap/>
    </w:pPr>
    <w:rPr>
      <w:rFonts w:cs="Times New Roman"/>
      <w:i/>
      <w:w w:val="105"/>
      <w:kern w:val="0"/>
      <w:sz w:val="14"/>
      <w:szCs w:val="14"/>
      <w:lang w:val="en-GB"/>
      <w14:ligatures w14:val="none"/>
    </w:rPr>
  </w:style>
  <w:style w:type="character" w:customStyle="1" w:styleId="RSCF01FootnoteAuthorAddressChar">
    <w:name w:val="RSC F01 Footnote Author Address Char"/>
    <w:basedOn w:val="DefaultParagraphFont"/>
    <w:link w:val="RSCF01FootnoteAuthorAddress"/>
    <w:rsid w:val="001E76DA"/>
    <w:rPr>
      <w:rFonts w:cs="Times New Roman"/>
      <w:i/>
      <w:w w:val="105"/>
      <w:kern w:val="0"/>
      <w:sz w:val="14"/>
      <w:szCs w:val="14"/>
      <w:lang w:val="en-GB"/>
      <w14:ligatures w14:val="none"/>
    </w:rPr>
  </w:style>
  <w:style w:type="table" w:styleId="TableGrid">
    <w:name w:val="Table Grid"/>
    <w:basedOn w:val="TableNormal"/>
    <w:uiPriority w:val="39"/>
    <w:rsid w:val="00A41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C1375B"/>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C1375B"/>
    <w:rPr>
      <w:rFonts w:ascii="Calibri" w:hAnsi="Calibri" w:cs="Calibri"/>
      <w:noProof/>
      <w:lang w:val="en-US"/>
    </w:rPr>
  </w:style>
  <w:style w:type="paragraph" w:customStyle="1" w:styleId="EndNoteBibliography">
    <w:name w:val="EndNote Bibliography"/>
    <w:basedOn w:val="Normal"/>
    <w:link w:val="EndNoteBibliographyChar"/>
    <w:rsid w:val="00C1375B"/>
    <w:pPr>
      <w:spacing w:line="240" w:lineRule="auto"/>
      <w:jc w:val="center"/>
    </w:pPr>
    <w:rPr>
      <w:rFonts w:ascii="Calibri" w:hAnsi="Calibri" w:cs="Calibri"/>
      <w:noProof/>
      <w:lang w:val="en-US"/>
    </w:rPr>
  </w:style>
  <w:style w:type="character" w:customStyle="1" w:styleId="EndNoteBibliographyChar">
    <w:name w:val="EndNote Bibliography Char"/>
    <w:basedOn w:val="DefaultParagraphFont"/>
    <w:link w:val="EndNoteBibliography"/>
    <w:rsid w:val="00C1375B"/>
    <w:rPr>
      <w:rFonts w:ascii="Calibri" w:hAnsi="Calibri" w:cs="Calibri"/>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713929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tif"/><Relationship Id="rId3" Type="http://schemas.openxmlformats.org/officeDocument/2006/relationships/settings" Target="settings.xml"/><Relationship Id="rId7" Type="http://schemas.openxmlformats.org/officeDocument/2006/relationships/image" Target="media/image3.ti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Relationship Id="rId11" Type="http://schemas.openxmlformats.org/officeDocument/2006/relationships/fontTable" Target="fontTable.xml"/><Relationship Id="rId5" Type="http://schemas.openxmlformats.org/officeDocument/2006/relationships/image" Target="media/image1.tif"/><Relationship Id="rId10" Type="http://schemas.openxmlformats.org/officeDocument/2006/relationships/image" Target="media/image6.tif"/><Relationship Id="rId4" Type="http://schemas.openxmlformats.org/officeDocument/2006/relationships/webSettings" Target="webSettings.xml"/><Relationship Id="rId9"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2546</TotalTime>
  <Pages>5</Pages>
  <Words>713</Words>
  <Characters>3558</Characters>
  <Application>Microsoft Office Word</Application>
  <DocSecurity>0</DocSecurity>
  <Lines>154</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Vaishali M</dc:creator>
  <cp:keywords/>
  <dc:description/>
  <cp:lastModifiedBy>Vaishali M</cp:lastModifiedBy>
  <cp:revision>3</cp:revision>
  <dcterms:created xsi:type="dcterms:W3CDTF">2023-12-19T06:46:00Z</dcterms:created>
  <dcterms:modified xsi:type="dcterms:W3CDTF">2024-06-05T04:33:00Z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ea78ac4c-a925-46eb-a1a4-7cc48ebfdf82</vt:lpwstr>
  </property>
</Properties>
</file>