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drawings/drawing1.xml" ContentType="application/vnd.openxmlformats-officedocument.drawingml.chartshapes+xml"/>
  <Override PartName="/word/charts/chart6.xml" ContentType="application/vnd.openxmlformats-officedocument.drawingml.chart+xml"/>
  <Override PartName="/word/drawings/drawing2.xml" ContentType="application/vnd.openxmlformats-officedocument.drawingml.chartshapes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9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10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drawings/drawing3.xml" ContentType="application/vnd.openxmlformats-officedocument.drawingml.chartshapes+xml"/>
  <Override PartName="/word/charts/chart11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12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13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drawings/drawing4.xml" ContentType="application/vnd.openxmlformats-officedocument.drawingml.chartshapes+xml"/>
  <Override PartName="/word/charts/chart14.xml" ContentType="application/vnd.openxmlformats-officedocument.drawingml.chart+xml"/>
  <Override PartName="/word/theme/themeOverride1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8FCE60" w14:textId="74009869" w:rsidR="00472381" w:rsidRPr="002B71BB" w:rsidRDefault="00472381" w:rsidP="008D276C">
      <w:pPr>
        <w:autoSpaceDE w:val="0"/>
        <w:autoSpaceDN w:val="0"/>
        <w:spacing w:after="0" w:line="480" w:lineRule="auto"/>
        <w:jc w:val="center"/>
        <w:rPr>
          <w:rFonts w:ascii="Times New Roman" w:hAnsi="Times New Roman" w:cs="Times New Roman"/>
          <w:noProof/>
          <w:sz w:val="24"/>
          <w:szCs w:val="24"/>
          <w:u w:val="single"/>
        </w:rPr>
      </w:pPr>
      <w:r w:rsidRPr="002B71BB">
        <w:rPr>
          <w:rFonts w:ascii="Times New Roman" w:hAnsi="Times New Roman" w:cs="Times New Roman"/>
          <w:noProof/>
          <w:sz w:val="24"/>
          <w:szCs w:val="24"/>
          <w:u w:val="single"/>
        </w:rPr>
        <w:t>Supporting Information</w:t>
      </w:r>
      <w:r w:rsidR="008D276C" w:rsidRPr="002B71BB">
        <w:rPr>
          <w:rFonts w:ascii="Times New Roman" w:hAnsi="Times New Roman" w:cs="Times New Roman"/>
          <w:noProof/>
          <w:sz w:val="24"/>
          <w:szCs w:val="24"/>
          <w:u w:val="single"/>
        </w:rPr>
        <w:t xml:space="preserve"> for</w:t>
      </w:r>
    </w:p>
    <w:p w14:paraId="5D0224B4" w14:textId="77777777" w:rsidR="00FB378C" w:rsidRPr="002B71BB" w:rsidRDefault="00FB378C" w:rsidP="00FB378C">
      <w:pPr>
        <w:pStyle w:val="TTPAuthors"/>
        <w:jc w:val="both"/>
        <w:rPr>
          <w:rFonts w:ascii="Times New Roman" w:hAnsi="Times New Roman" w:cs="Times New Roman"/>
          <w:b/>
          <w:bCs/>
          <w:sz w:val="44"/>
          <w:szCs w:val="44"/>
        </w:rPr>
      </w:pPr>
      <w:r w:rsidRPr="002B71BB">
        <w:rPr>
          <w:rFonts w:ascii="Times New Roman" w:hAnsi="Times New Roman" w:cs="Times New Roman"/>
          <w:b/>
          <w:bCs/>
          <w:sz w:val="44"/>
          <w:szCs w:val="44"/>
        </w:rPr>
        <w:t xml:space="preserve">Hydroxyl-Modified Chitosan Nanofiber Beads for Sustainable Boron Removal and Environmental Applications </w:t>
      </w:r>
    </w:p>
    <w:p w14:paraId="3BB84D68" w14:textId="3FC0210C" w:rsidR="00AA3505" w:rsidRPr="002B71BB" w:rsidRDefault="00AA3505" w:rsidP="00AA3505">
      <w:pPr>
        <w:pStyle w:val="RSCB01ARTAbstract"/>
        <w:spacing w:line="480" w:lineRule="auto"/>
        <w:rPr>
          <w:rFonts w:ascii="Times New Roman" w:hAnsi="Times New Roman" w:cs="Times New Roman"/>
          <w:sz w:val="24"/>
          <w:szCs w:val="24"/>
        </w:rPr>
      </w:pPr>
      <w:bookmarkStart w:id="0" w:name="_Hlk152489623"/>
      <w:r w:rsidRPr="002B71BB">
        <w:rPr>
          <w:rFonts w:ascii="Times New Roman" w:hAnsi="Times New Roman" w:cs="Times New Roman"/>
          <w:sz w:val="24"/>
          <w:szCs w:val="24"/>
        </w:rPr>
        <w:t>Ho Hong Quyen,*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2B71BB">
        <w:rPr>
          <w:rFonts w:ascii="Times New Roman" w:hAnsi="Times New Roman" w:cs="Times New Roman"/>
          <w:sz w:val="24"/>
          <w:szCs w:val="24"/>
        </w:rPr>
        <w:t xml:space="preserve"> Hoang M.Nguyen,*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2B71BB">
        <w:rPr>
          <w:rFonts w:ascii="Times New Roman" w:hAnsi="Times New Roman" w:cs="Times New Roman"/>
          <w:sz w:val="24"/>
          <w:szCs w:val="24"/>
        </w:rPr>
        <w:t xml:space="preserve"> Vu Chi Mai Tran,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2B71BB">
        <w:rPr>
          <w:rFonts w:ascii="Times New Roman" w:hAnsi="Times New Roman" w:cs="Times New Roman"/>
          <w:sz w:val="24"/>
          <w:szCs w:val="24"/>
        </w:rPr>
        <w:t xml:space="preserve"> Phuoc-Cuong Le,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2B71BB">
        <w:rPr>
          <w:rFonts w:ascii="Times New Roman" w:hAnsi="Times New Roman" w:cs="Times New Roman"/>
          <w:sz w:val="24"/>
          <w:szCs w:val="24"/>
        </w:rPr>
        <w:t xml:space="preserve"> Masashi Kurashina,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r w:rsidRPr="002B71BB">
        <w:rPr>
          <w:rFonts w:ascii="Times New Roman" w:hAnsi="Times New Roman" w:cs="Times New Roman"/>
          <w:sz w:val="24"/>
          <w:szCs w:val="24"/>
        </w:rPr>
        <w:t xml:space="preserve"> Mikito Yasuzawa,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r w:rsidRPr="002B71BB">
        <w:rPr>
          <w:rFonts w:ascii="Times New Roman" w:hAnsi="Times New Roman" w:cs="Times New Roman"/>
          <w:sz w:val="24"/>
          <w:szCs w:val="24"/>
        </w:rPr>
        <w:t xml:space="preserve"> and Yuki Hiraga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c</w:t>
      </w:r>
    </w:p>
    <w:p w14:paraId="5BFE9320" w14:textId="66208548" w:rsidR="00FB378C" w:rsidRPr="002B71BB" w:rsidRDefault="00AA3505" w:rsidP="00FB378C">
      <w:pPr>
        <w:pStyle w:val="TTPAddress"/>
        <w:spacing w:before="0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 xml:space="preserve">a </w:t>
      </w:r>
      <w:r w:rsidR="00FB378C" w:rsidRPr="002B71BB">
        <w:rPr>
          <w:rFonts w:ascii="Times New Roman" w:hAnsi="Times New Roman" w:cs="Times New Roman"/>
          <w:sz w:val="24"/>
          <w:szCs w:val="24"/>
        </w:rPr>
        <w:t>The University of Da Nang - University of Science and Technology, 54 Nguyen Luong Bang Street, Lien Chieu District, Da Nang City 550000, Vietnam.</w:t>
      </w:r>
    </w:p>
    <w:bookmarkEnd w:id="0"/>
    <w:p w14:paraId="6CDABB75" w14:textId="08A6081B" w:rsidR="00FB378C" w:rsidRPr="002B71BB" w:rsidRDefault="00AA3505" w:rsidP="00FB378C">
      <w:pPr>
        <w:pStyle w:val="TTPAddress"/>
        <w:spacing w:before="0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 xml:space="preserve">b </w:t>
      </w:r>
      <w:r w:rsidR="00FB378C" w:rsidRPr="002B71BB">
        <w:rPr>
          <w:rFonts w:ascii="Times New Roman" w:hAnsi="Times New Roman" w:cs="Times New Roman"/>
          <w:sz w:val="24"/>
          <w:szCs w:val="24"/>
        </w:rPr>
        <w:t>Department of Applied Chemistry, Graduate School of Science and Technology, Tokushima University, 2-1 Minamijosanjima-cho, Tokushima-shi, Tokushima 770-8506, Japan.</w:t>
      </w:r>
    </w:p>
    <w:p w14:paraId="1E5659F6" w14:textId="25C733F2" w:rsidR="00FB378C" w:rsidRPr="002B71BB" w:rsidRDefault="00AA3505" w:rsidP="00FB378C">
      <w:pPr>
        <w:pStyle w:val="MDPI16affiliation"/>
        <w:spacing w:line="480" w:lineRule="auto"/>
        <w:ind w:left="142"/>
        <w:jc w:val="both"/>
        <w:rPr>
          <w:rFonts w:ascii="Times New Roman" w:hAnsi="Times New Roman"/>
          <w:color w:val="auto"/>
          <w:sz w:val="24"/>
          <w:szCs w:val="24"/>
        </w:rPr>
      </w:pPr>
      <w:r w:rsidRPr="002B71BB">
        <w:rPr>
          <w:rFonts w:ascii="Times New Roman" w:hAnsi="Times New Roman"/>
          <w:color w:val="auto"/>
          <w:sz w:val="24"/>
          <w:szCs w:val="24"/>
          <w:vertAlign w:val="superscript"/>
        </w:rPr>
        <w:t xml:space="preserve">c </w:t>
      </w:r>
      <w:r w:rsidR="00FB378C" w:rsidRPr="002B71BB">
        <w:rPr>
          <w:rFonts w:ascii="Times New Roman" w:hAnsi="Times New Roman"/>
          <w:color w:val="auto"/>
          <w:sz w:val="24"/>
          <w:szCs w:val="24"/>
        </w:rPr>
        <w:t>Department of Chemical and Biological Technologies, Shikoku Research Institute, Inc., 2109</w:t>
      </w:r>
    </w:p>
    <w:p w14:paraId="71C5FFEA" w14:textId="77777777" w:rsidR="00FB378C" w:rsidRPr="002B71BB" w:rsidRDefault="00FB378C" w:rsidP="00FB378C">
      <w:pPr>
        <w:pStyle w:val="MDPI16affiliation"/>
        <w:spacing w:line="480" w:lineRule="auto"/>
        <w:ind w:left="142"/>
        <w:jc w:val="both"/>
        <w:rPr>
          <w:rFonts w:ascii="Times New Roman" w:hAnsi="Times New Roman"/>
          <w:color w:val="auto"/>
          <w:sz w:val="24"/>
          <w:szCs w:val="24"/>
        </w:rPr>
      </w:pPr>
      <w:r w:rsidRPr="002B71BB">
        <w:rPr>
          <w:rFonts w:ascii="Times New Roman" w:hAnsi="Times New Roman"/>
          <w:color w:val="auto"/>
          <w:sz w:val="24"/>
          <w:szCs w:val="24"/>
        </w:rPr>
        <w:t>Yashima-Nishimachi, Takamatsu-shi, Kagawa 761-0192, Japan.</w:t>
      </w:r>
    </w:p>
    <w:p w14:paraId="53F7B422" w14:textId="77777777" w:rsidR="00FB378C" w:rsidRPr="002B71BB" w:rsidRDefault="00FB378C" w:rsidP="00FB378C">
      <w:pPr>
        <w:pStyle w:val="MDPI16affiliation"/>
        <w:spacing w:line="480" w:lineRule="auto"/>
        <w:ind w:left="142"/>
        <w:jc w:val="both"/>
        <w:rPr>
          <w:rFonts w:ascii="Times New Roman" w:hAnsi="Times New Roman"/>
          <w:color w:val="auto"/>
          <w:sz w:val="24"/>
          <w:szCs w:val="24"/>
        </w:rPr>
      </w:pPr>
      <w:r w:rsidRPr="002B71BB">
        <w:rPr>
          <w:rFonts w:ascii="Times New Roman" w:hAnsi="Times New Roman"/>
          <w:color w:val="auto"/>
          <w:sz w:val="24"/>
          <w:szCs w:val="24"/>
          <w:vertAlign w:val="superscript"/>
        </w:rPr>
        <w:t>*</w:t>
      </w:r>
      <w:r w:rsidRPr="002B71BB">
        <w:rPr>
          <w:rFonts w:ascii="Times New Roman" w:hAnsi="Times New Roman"/>
          <w:color w:val="auto"/>
          <w:sz w:val="24"/>
          <w:szCs w:val="24"/>
        </w:rPr>
        <w:t>Corresponding authors:</w:t>
      </w:r>
    </w:p>
    <w:p w14:paraId="60C66D91" w14:textId="77777777" w:rsidR="00FB378C" w:rsidRPr="002B71BB" w:rsidRDefault="00FB378C" w:rsidP="00FB378C">
      <w:pPr>
        <w:pStyle w:val="MDPI16affiliation"/>
        <w:spacing w:line="480" w:lineRule="auto"/>
        <w:ind w:left="142"/>
        <w:jc w:val="both"/>
        <w:rPr>
          <w:rFonts w:ascii="Times New Roman" w:hAnsi="Times New Roman"/>
          <w:color w:val="auto"/>
          <w:sz w:val="24"/>
          <w:szCs w:val="24"/>
        </w:rPr>
      </w:pPr>
      <w:r w:rsidRPr="002B71BB">
        <w:rPr>
          <w:rFonts w:ascii="Times New Roman" w:hAnsi="Times New Roman"/>
          <w:color w:val="auto"/>
          <w:sz w:val="24"/>
          <w:szCs w:val="24"/>
        </w:rPr>
        <w:t xml:space="preserve">Email addresses: </w:t>
      </w:r>
    </w:p>
    <w:p w14:paraId="6AA39EF3" w14:textId="0F5A5460" w:rsidR="004F7DC5" w:rsidRPr="002B71BB" w:rsidRDefault="006B37AE" w:rsidP="00FB378C">
      <w:pPr>
        <w:pStyle w:val="MDPI16affiliation"/>
        <w:spacing w:line="480" w:lineRule="auto"/>
        <w:ind w:left="142"/>
        <w:jc w:val="both"/>
        <w:rPr>
          <w:rFonts w:ascii="Times New Roman" w:hAnsi="Times New Roman"/>
          <w:color w:val="auto"/>
          <w:sz w:val="24"/>
          <w:szCs w:val="24"/>
        </w:rPr>
      </w:pPr>
      <w:hyperlink r:id="rId7" w:history="1">
        <w:r w:rsidR="004F7DC5" w:rsidRPr="002B71BB">
          <w:rPr>
            <w:rStyle w:val="Hyperlink"/>
            <w:rFonts w:ascii="Times New Roman" w:hAnsi="Times New Roman"/>
            <w:color w:val="auto"/>
            <w:sz w:val="24"/>
            <w:szCs w:val="24"/>
          </w:rPr>
          <w:t>hhquyen@dut.udn.vn</w:t>
        </w:r>
      </w:hyperlink>
      <w:r w:rsidR="004F7DC5" w:rsidRPr="002B71BB">
        <w:rPr>
          <w:rFonts w:ascii="Times New Roman" w:hAnsi="Times New Roman"/>
          <w:color w:val="auto"/>
          <w:sz w:val="24"/>
          <w:szCs w:val="24"/>
        </w:rPr>
        <w:t xml:space="preserve"> (Dr. Ho Hong Quyen).</w:t>
      </w:r>
    </w:p>
    <w:p w14:paraId="2B4FA936" w14:textId="0A68DAF2" w:rsidR="004F7DC5" w:rsidRPr="002B71BB" w:rsidRDefault="006B37AE" w:rsidP="00FB378C">
      <w:pPr>
        <w:pStyle w:val="MDPI16affiliation"/>
        <w:spacing w:line="480" w:lineRule="auto"/>
        <w:ind w:left="142"/>
        <w:jc w:val="both"/>
        <w:rPr>
          <w:rFonts w:ascii="Times New Roman" w:hAnsi="Times New Roman"/>
          <w:color w:val="auto"/>
          <w:sz w:val="24"/>
          <w:szCs w:val="24"/>
        </w:rPr>
      </w:pPr>
      <w:hyperlink r:id="rId8" w:history="1">
        <w:r w:rsidR="00896BC7" w:rsidRPr="002B71BB">
          <w:rPr>
            <w:rStyle w:val="Hyperlink"/>
            <w:rFonts w:ascii="Times New Roman" w:hAnsi="Times New Roman"/>
            <w:color w:val="auto"/>
            <w:sz w:val="24"/>
            <w:szCs w:val="24"/>
          </w:rPr>
          <w:t>nmhoang@dut.udn.vn</w:t>
        </w:r>
      </w:hyperlink>
      <w:r w:rsidR="004F7DC5" w:rsidRPr="002B71BB">
        <w:rPr>
          <w:rFonts w:ascii="Times New Roman" w:hAnsi="Times New Roman"/>
          <w:color w:val="auto"/>
          <w:sz w:val="24"/>
          <w:szCs w:val="24"/>
        </w:rPr>
        <w:t xml:space="preserve"> </w:t>
      </w:r>
      <w:r w:rsidR="004F7DC5" w:rsidRPr="002B71BB">
        <w:rPr>
          <w:rFonts w:ascii="Times New Roman" w:hAnsi="Times New Roman"/>
          <w:color w:val="auto"/>
          <w:sz w:val="24"/>
          <w:szCs w:val="24"/>
          <w:lang w:val="de-DE"/>
        </w:rPr>
        <w:t>(Dr. Hoang M. Nguyen).</w:t>
      </w:r>
    </w:p>
    <w:p w14:paraId="5F832DB4" w14:textId="77777777" w:rsidR="007932CA" w:rsidRPr="002B71BB" w:rsidRDefault="007932CA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4"/>
          <w:lang w:val="de-DE" w:eastAsia="de-DE" w:bidi="en-US"/>
        </w:rPr>
      </w:pPr>
      <w:r w:rsidRPr="002B71BB">
        <w:rPr>
          <w:rFonts w:ascii="Times New Roman" w:hAnsi="Times New Roman" w:cs="Times New Roman"/>
          <w:sz w:val="24"/>
          <w:szCs w:val="24"/>
          <w:lang w:val="de-DE"/>
        </w:rPr>
        <w:br w:type="page"/>
      </w:r>
    </w:p>
    <w:p w14:paraId="6CD19B08" w14:textId="7BD821E4" w:rsidR="00EC3CAA" w:rsidRPr="002B71BB" w:rsidRDefault="00EC3CAA" w:rsidP="00EC3CAA">
      <w:pPr>
        <w:pStyle w:val="NormalWeb"/>
      </w:pPr>
      <w:r w:rsidRPr="002B71BB">
        <w:rPr>
          <w:noProof/>
          <w:lang w:val="en-PH" w:eastAsia="en-PH"/>
        </w:rPr>
        <w:lastRenderedPageBreak/>
        <w:drawing>
          <wp:inline distT="0" distB="0" distL="0" distR="0" wp14:anchorId="55FD2DC4" wp14:editId="35A292AA">
            <wp:extent cx="5760720" cy="4014470"/>
            <wp:effectExtent l="0" t="0" r="0" b="5080"/>
            <wp:docPr id="1940341983" name="Picture 1" descr="A close-up of a t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341983" name="Picture 1" descr="A close-up of a tes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62B2E" w14:textId="75155299" w:rsidR="00EC3CAA" w:rsidRPr="002B71BB" w:rsidRDefault="00EC3CAA" w:rsidP="00EC3CAA">
      <w:pPr>
        <w:pStyle w:val="NormalWeb"/>
      </w:pPr>
    </w:p>
    <w:p w14:paraId="57B2A738" w14:textId="3EE78204" w:rsidR="00756665" w:rsidRPr="002B71BB" w:rsidRDefault="00630A81" w:rsidP="00630A81">
      <w:pPr>
        <w:autoSpaceDE w:val="0"/>
        <w:autoSpaceDN w:val="0"/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S1.</w:t>
      </w:r>
      <w:r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="00497AF7" w:rsidRPr="002B71BB">
        <w:rPr>
          <w:rFonts w:ascii="Times New Roman" w:hAnsi="Times New Roman" w:cs="Times New Roman"/>
          <w:sz w:val="24"/>
          <w:szCs w:val="24"/>
        </w:rPr>
        <w:t>Illustration of CGCNF beads (a) before and (b) after freeze-drying.</w:t>
      </w:r>
    </w:p>
    <w:p w14:paraId="52739DEE" w14:textId="77777777" w:rsidR="00756665" w:rsidRPr="002B71BB" w:rsidRDefault="00756665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br w:type="page"/>
      </w:r>
    </w:p>
    <w:p w14:paraId="4A447273" w14:textId="77777777" w:rsidR="00630A81" w:rsidRPr="002B71BB" w:rsidRDefault="00630A81" w:rsidP="00630A81">
      <w:pPr>
        <w:autoSpaceDE w:val="0"/>
        <w:autoSpaceDN w:val="0"/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D111074" w14:textId="77777777" w:rsidR="00795E05" w:rsidRPr="002B71BB" w:rsidRDefault="00795E05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de-DE"/>
        </w:rPr>
      </w:pPr>
    </w:p>
    <w:tbl>
      <w:tblPr>
        <w:tblStyle w:val="TableGrid"/>
        <w:tblW w:w="0" w:type="auto"/>
        <w:tblInd w:w="9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5"/>
        <w:gridCol w:w="3828"/>
      </w:tblGrid>
      <w:tr w:rsidR="00BC0CB1" w:rsidRPr="002B71BB" w14:paraId="365E249B" w14:textId="77777777" w:rsidTr="000A1349">
        <w:tc>
          <w:tcPr>
            <w:tcW w:w="3685" w:type="dxa"/>
          </w:tcPr>
          <w:p w14:paraId="3E674B4A" w14:textId="11421EC2" w:rsidR="00BC0CB1" w:rsidRPr="002B71BB" w:rsidRDefault="00FC3180" w:rsidP="000A1349">
            <w:pPr>
              <w:pStyle w:val="NormalWeb"/>
              <w:jc w:val="right"/>
            </w:pPr>
            <w:r w:rsidRPr="002B71BB">
              <w:rPr>
                <w:noProof/>
                <w:lang w:val="en-PH" w:eastAsia="en-PH"/>
                <w14:ligatures w14:val="standardContextual"/>
              </w:rPr>
              <mc:AlternateContent>
                <mc:Choice Requires="wpg">
                  <w:drawing>
                    <wp:anchor distT="0" distB="0" distL="114300" distR="114300" simplePos="0" relativeHeight="251655168" behindDoc="0" locked="0" layoutInCell="1" allowOverlap="1" wp14:anchorId="30A2AC8E" wp14:editId="10F2F521">
                      <wp:simplePos x="0" y="0"/>
                      <wp:positionH relativeFrom="column">
                        <wp:posOffset>577850</wp:posOffset>
                      </wp:positionH>
                      <wp:positionV relativeFrom="paragraph">
                        <wp:posOffset>16510</wp:posOffset>
                      </wp:positionV>
                      <wp:extent cx="2044703" cy="298450"/>
                      <wp:effectExtent l="0" t="0" r="0" b="6350"/>
                      <wp:wrapNone/>
                      <wp:docPr id="282351680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44703" cy="298450"/>
                                <a:chOff x="0" y="0"/>
                                <a:chExt cx="2728954" cy="298450"/>
                              </a:xfrm>
                            </wpg:grpSpPr>
                            <wps:wsp>
                              <wps:cNvPr id="678420440" name="Text Box 3"/>
                              <wps:cNvSpPr txBox="1"/>
                              <wps:spPr>
                                <a:xfrm>
                                  <a:off x="0" y="0"/>
                                  <a:ext cx="279675" cy="2730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3AFD10D" w14:textId="77777777" w:rsidR="00FC3180" w:rsidRPr="00FC3180" w:rsidRDefault="00FC3180" w:rsidP="002D2BF1">
                                    <w:pPr>
                                      <w:jc w:val="both"/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</w:pPr>
                                    <w:r w:rsidRPr="00FC3180"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3189475" name="Text Box 3"/>
                              <wps:cNvSpPr txBox="1"/>
                              <wps:spPr>
                                <a:xfrm>
                                  <a:off x="2388545" y="6350"/>
                                  <a:ext cx="340409" cy="2921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33287C" w14:textId="4E81BDF8" w:rsidR="00FC3180" w:rsidRPr="00FC3180" w:rsidRDefault="00FC3180" w:rsidP="00FC3180">
                                    <w:pPr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0A2AC8E" id="Group 4" o:spid="_x0000_s1026" style="position:absolute;left:0;text-align:left;margin-left:45.5pt;margin-top:1.3pt;width:161pt;height:23.5pt;z-index:251655168;mso-width-relative:margin;mso-height-relative:margin" coordsize="27289,2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3" o:spid="_x0000_s1027" type="#_x0000_t202" style="position:absolute;width:2796;height:2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" fillcolor="white [3201]" stroked="f" strokeweight=".5pt">
                        <v:textbox>
                          <w:txbxContent>
                            <w:p w14:paraId="53AFD10D" w14:textId="77777777" w:rsidR="00FC3180" w:rsidRPr="00FC3180" w:rsidRDefault="00FC3180" w:rsidP="002D2BF1">
                              <w:pPr>
                                <w:jc w:val="both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C3180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Text Box 3" o:spid="_x0000_s1028" type="#_x0000_t202" style="position:absolute;left:23885;top:63;width:3404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" fillcolor="white [3201]" stroked="f" strokeweight=".5pt">
                        <v:textbox>
                          <w:txbxContent>
                            <w:p w14:paraId="7A33287C" w14:textId="4E81BDF8" w:rsidR="00FC3180" w:rsidRPr="00FC3180" w:rsidRDefault="00FC3180" w:rsidP="00FC3180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BC0CB1" w:rsidRPr="002B71BB">
              <w:rPr>
                <w:noProof/>
                <w:lang w:val="en-PH" w:eastAsia="en-PH"/>
              </w:rPr>
              <w:drawing>
                <wp:inline distT="0" distB="0" distL="0" distR="0" wp14:anchorId="5B3DE567" wp14:editId="118D5F94">
                  <wp:extent cx="2518565" cy="1643653"/>
                  <wp:effectExtent l="0" t="635" r="0" b="0"/>
                  <wp:docPr id="94071222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788" t="16800" r="6606" b="13060"/>
                          <a:stretch/>
                        </pic:blipFill>
                        <pic:spPr bwMode="auto">
                          <a:xfrm rot="5400000">
                            <a:off x="0" y="0"/>
                            <a:ext cx="2524021" cy="1647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</w:tcPr>
          <w:p w14:paraId="1BC02BD4" w14:textId="785931D5" w:rsidR="00BC0CB1" w:rsidRPr="002B71BB" w:rsidRDefault="00BC0CB1" w:rsidP="000A1349">
            <w:pPr>
              <w:pStyle w:val="NormalWeb"/>
            </w:pPr>
            <w:r w:rsidRPr="002B71BB">
              <w:rPr>
                <w:noProof/>
                <w:lang w:val="en-PH" w:eastAsia="en-PH"/>
              </w:rPr>
              <w:drawing>
                <wp:inline distT="0" distB="0" distL="0" distR="0" wp14:anchorId="204D1D19" wp14:editId="4A883FC6">
                  <wp:extent cx="2510396" cy="1696405"/>
                  <wp:effectExtent l="6985" t="0" r="0" b="0"/>
                  <wp:docPr id="178063393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60" t="13148" r="9297" b="12751"/>
                          <a:stretch/>
                        </pic:blipFill>
                        <pic:spPr bwMode="auto">
                          <a:xfrm rot="5400000">
                            <a:off x="0" y="0"/>
                            <a:ext cx="2532784" cy="1711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03E4BD" w14:textId="77777777" w:rsidR="00012FEF" w:rsidRPr="002B71BB" w:rsidRDefault="00012FEF" w:rsidP="00A80451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61CAD65" w14:textId="0686FC80" w:rsidR="00756665" w:rsidRPr="002B71BB" w:rsidRDefault="00FC3180" w:rsidP="00756665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S2.</w:t>
      </w:r>
      <w:r w:rsidRPr="002B71BB">
        <w:rPr>
          <w:rFonts w:ascii="Times New Roman" w:hAnsi="Times New Roman" w:cs="Times New Roman"/>
          <w:sz w:val="24"/>
          <w:szCs w:val="24"/>
        </w:rPr>
        <w:t xml:space="preserve"> Experiment of colloidal titration (a) before and (b) after adding indicator</w:t>
      </w:r>
      <w:r w:rsidR="009F695D"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Pr="002B71BB">
        <w:rPr>
          <w:rFonts w:ascii="Times New Roman" w:hAnsi="Times New Roman" w:cs="Times New Roman"/>
          <w:sz w:val="24"/>
          <w:szCs w:val="24"/>
        </w:rPr>
        <w:t>of</w:t>
      </w:r>
      <w:r w:rsidR="00703A5B"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Pr="002B71BB">
        <w:rPr>
          <w:rFonts w:ascii="Times New Roman" w:hAnsi="Times New Roman" w:cs="Times New Roman"/>
          <w:sz w:val="24"/>
          <w:szCs w:val="24"/>
        </w:rPr>
        <w:t>toluidine blue.</w:t>
      </w:r>
    </w:p>
    <w:p w14:paraId="03917F5D" w14:textId="77777777" w:rsidR="00756665" w:rsidRPr="002B71BB" w:rsidRDefault="00756665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br w:type="page"/>
      </w:r>
    </w:p>
    <w:p w14:paraId="6D2A302C" w14:textId="77777777" w:rsidR="00EC3CAA" w:rsidRPr="002B71BB" w:rsidRDefault="00EC3CAA" w:rsidP="00703A5B">
      <w:pPr>
        <w:autoSpaceDE w:val="0"/>
        <w:autoSpaceDN w:val="0"/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234261D" w14:textId="77777777" w:rsidR="00401C77" w:rsidRPr="002B71BB" w:rsidRDefault="00401C77" w:rsidP="00EC3CAA">
      <w:pPr>
        <w:autoSpaceDE w:val="0"/>
        <w:autoSpaceDN w:val="0"/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ECEFC5C" w14:textId="77777777" w:rsidR="00401C77" w:rsidRPr="002B71BB" w:rsidRDefault="00401C77" w:rsidP="00401C77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2D8003C3" wp14:editId="231D1BF8">
            <wp:extent cx="5760720" cy="1605280"/>
            <wp:effectExtent l="0" t="0" r="0" b="0"/>
            <wp:docPr id="1843706672" name="Picture 1" descr="A chemical structure with lines and do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706672" name="Picture 1" descr="A chemical structure with lines and dots&#10;&#10;Description automatically generated with medium confidenc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0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5D3A3" w14:textId="175E59B3" w:rsidR="00756665" w:rsidRPr="002B71BB" w:rsidRDefault="00401C77" w:rsidP="00756665">
      <w:pPr>
        <w:spacing w:after="0" w:line="48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S3.</w:t>
      </w:r>
      <w:r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Pr="002B71BB">
        <w:rPr>
          <w:rFonts w:ascii="Times New Roman" w:hAnsi="Times New Roman" w:cs="Times New Roman"/>
          <w:i/>
          <w:iCs/>
          <w:sz w:val="24"/>
          <w:szCs w:val="24"/>
        </w:rPr>
        <w:t>DA</w:t>
      </w:r>
      <w:r w:rsidRPr="002B71BB">
        <w:rPr>
          <w:rFonts w:ascii="Times New Roman" w:hAnsi="Times New Roman" w:cs="Times New Roman"/>
          <w:sz w:val="24"/>
          <w:szCs w:val="24"/>
        </w:rPr>
        <w:t xml:space="preserve">%, </w:t>
      </w:r>
      <w:r w:rsidRPr="002B71BB">
        <w:rPr>
          <w:rFonts w:ascii="Times New Roman" w:hAnsi="Times New Roman" w:cs="Times New Roman"/>
          <w:i/>
          <w:iCs/>
          <w:sz w:val="24"/>
          <w:szCs w:val="24"/>
        </w:rPr>
        <w:t>DD</w:t>
      </w:r>
      <w:r w:rsidRPr="002B71BB">
        <w:rPr>
          <w:rFonts w:ascii="Times New Roman" w:hAnsi="Times New Roman" w:cs="Times New Roman"/>
          <w:sz w:val="24"/>
          <w:szCs w:val="24"/>
        </w:rPr>
        <w:t>%, and</w:t>
      </w:r>
      <w:r w:rsidRPr="002B71BB">
        <w:rPr>
          <w:rFonts w:ascii="Times New Roman" w:hAnsi="Times New Roman" w:cs="Times New Roman"/>
          <w:i/>
          <w:iCs/>
          <w:sz w:val="24"/>
          <w:szCs w:val="24"/>
        </w:rPr>
        <w:t xml:space="preserve"> DG</w:t>
      </w:r>
      <w:r w:rsidRPr="002B71BB">
        <w:rPr>
          <w:rFonts w:ascii="Times New Roman" w:hAnsi="Times New Roman" w:cs="Times New Roman"/>
          <w:sz w:val="24"/>
          <w:szCs w:val="24"/>
        </w:rPr>
        <w:t>% of chitosan nanofibers and GCNF beads.</w:t>
      </w:r>
    </w:p>
    <w:p w14:paraId="3CA169A3" w14:textId="04E04AD6" w:rsidR="00401C77" w:rsidRPr="002B71BB" w:rsidRDefault="00756665" w:rsidP="00756665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br w:type="page"/>
      </w:r>
    </w:p>
    <w:p w14:paraId="148FE7A3" w14:textId="43A285DA" w:rsidR="0085495A" w:rsidRPr="002B71BB" w:rsidRDefault="0085495A" w:rsidP="00EC3CAA">
      <w:pPr>
        <w:tabs>
          <w:tab w:val="left" w:pos="1930"/>
        </w:tabs>
        <w:spacing w:after="20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 </w:t>
      </w:r>
      <w:r w:rsidR="00795E05" w:rsidRPr="002B71BB">
        <w:rPr>
          <w:rFonts w:ascii="Times New Roman" w:hAnsi="Times New Roman" w:cs="Times New Roman"/>
          <w:b/>
          <w:bCs/>
          <w:sz w:val="24"/>
          <w:szCs w:val="24"/>
        </w:rPr>
        <w:t>Calculation details of degree of deacetylation</w:t>
      </w:r>
      <w:r w:rsidR="00AE49E0"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AE49E0" w:rsidRPr="002B71BB">
        <w:rPr>
          <w:rFonts w:ascii="Times New Roman" w:hAnsi="Times New Roman" w:cs="Times New Roman"/>
          <w:b/>
          <w:bCs/>
          <w:i/>
          <w:iCs/>
          <w:sz w:val="24"/>
          <w:szCs w:val="24"/>
        </w:rPr>
        <w:t>DD</w:t>
      </w:r>
      <w:r w:rsidR="00AE49E0" w:rsidRPr="002B71BB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434A3C89" w14:textId="4864AE75" w:rsidR="007D6855" w:rsidRPr="002B71BB" w:rsidRDefault="007D6855" w:rsidP="008D276C">
      <w:pPr>
        <w:spacing w:after="6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i/>
          <w:sz w:val="24"/>
          <w:szCs w:val="24"/>
        </w:rPr>
        <w:t>DD</w:t>
      </w:r>
      <w:r w:rsidRPr="002B71BB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r w:rsidRPr="002B71BB">
        <w:rPr>
          <w:rFonts w:ascii="Times New Roman" w:hAnsi="Times New Roman" w:cs="Times New Roman"/>
          <w:sz w:val="24"/>
          <w:szCs w:val="24"/>
        </w:rPr>
        <w:t xml:space="preserve">% of bare chitosan nanofibers was calculated according to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Eq. </w:t>
      </w:r>
      <w:r w:rsidR="008D276C" w:rsidRPr="002B71BB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795E05" w:rsidRPr="002B71BB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8D276C" w:rsidRPr="002B71BB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2B71BB">
        <w:rPr>
          <w:rFonts w:ascii="Times New Roman" w:hAnsi="Times New Roman" w:cs="Times New Roman"/>
          <w:sz w:val="24"/>
          <w:szCs w:val="24"/>
        </w:rPr>
        <w:t>:</w:t>
      </w:r>
    </w:p>
    <w:p w14:paraId="00E2325C" w14:textId="03BCC676" w:rsidR="00795E05" w:rsidRPr="002B71BB" w:rsidRDefault="006B37AE" w:rsidP="008D276C">
      <w:pPr>
        <w:spacing w:after="60" w:line="48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noProof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noProof/>
                <w:sz w:val="24"/>
                <w:szCs w:val="24"/>
              </w:rPr>
              <m:t>DD</m:t>
            </m:r>
          </m:e>
          <m:sub>
            <m:r>
              <w:rPr>
                <w:rFonts w:ascii="Cambria Math" w:hAnsi="Cambria Math" w:cs="Times New Roman"/>
                <w:noProof/>
                <w:sz w:val="24"/>
                <w:szCs w:val="24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i/>
                <w:noProof/>
                <w:sz w:val="24"/>
                <w:szCs w:val="24"/>
              </w:rPr>
            </m:ctrlPr>
          </m:dPr>
          <m:e>
            <m:r>
              <m:rPr>
                <m:nor/>
              </m:rPr>
              <w:rPr>
                <w:rFonts w:ascii="Times New Roman" w:hAnsi="Times New Roman" w:cs="Times New Roman"/>
                <w:noProof/>
                <w:sz w:val="24"/>
                <w:szCs w:val="24"/>
              </w:rPr>
              <m:t>%</m:t>
            </m:r>
          </m:e>
        </m:d>
        <m:r>
          <m:rPr>
            <m:nor/>
          </m:rPr>
          <w:rPr>
            <w:rFonts w:ascii="Times New Roman" w:hAnsi="Times New Roman" w:cs="Times New Roman"/>
            <w:noProof/>
            <w:sz w:val="24"/>
            <w:szCs w:val="24"/>
          </w:rPr>
          <m:t xml:space="preserve"> = </m:t>
        </m:r>
        <m:f>
          <m:fPr>
            <m:ctrlPr>
              <w:rPr>
                <w:rFonts w:ascii="Cambria Math" w:hAnsi="Cambria Math" w:cs="Times New Roman"/>
                <w:i/>
                <w:noProof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noProof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1</m:t>
                </m:r>
              </m:sub>
            </m:sSub>
          </m:num>
          <m:den>
            <m:f>
              <m:fPr>
                <m:ctrlPr>
                  <w:rPr>
                    <w:rFonts w:ascii="Cambria Math" w:hAnsi="Cambria Math" w:cs="Times New Roman"/>
                    <w:i/>
                    <w:noProof/>
                    <w:sz w:val="24"/>
                    <w:szCs w:val="24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noProof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1</m:t>
                    </m:r>
                  </m:sub>
                </m:sSub>
                <m:r>
                  <m:rPr>
                    <m:nor/>
                  </m:rPr>
                  <w:rPr>
                    <w:rFonts w:ascii="Times New Roman" w:hAnsi="Times New Roman" w:cs="Times New Roman"/>
                    <w:i/>
                    <w:noProof/>
                    <w:sz w:val="24"/>
                    <w:szCs w:val="24"/>
                  </w:rPr>
                  <m:t xml:space="preserve"> </m:t>
                </m:r>
                <m:r>
                  <m:rPr>
                    <m:nor/>
                  </m:rPr>
                  <w:rPr>
                    <w:rFonts w:ascii="Times New Roman" w:hAnsi="Times New Roman" w:cs="Times New Roman"/>
                    <w:noProof/>
                    <w:sz w:val="24"/>
                    <w:szCs w:val="24"/>
                  </w:rPr>
                  <m:t>- 161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noProof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1</m:t>
                    </m:r>
                  </m:sub>
                </m:sSub>
              </m:num>
              <m:den>
                <m:r>
                  <m:rPr>
                    <m:nor/>
                  </m:rPr>
                  <w:rPr>
                    <w:rFonts w:ascii="Times New Roman" w:hAnsi="Times New Roman" w:cs="Times New Roman"/>
                    <w:noProof/>
                    <w:sz w:val="24"/>
                    <w:szCs w:val="24"/>
                  </w:rPr>
                  <m:t>204</m:t>
                </m:r>
              </m:den>
            </m:f>
            <m:r>
              <m:rPr>
                <m:nor/>
              </m:rPr>
              <w:rPr>
                <w:rFonts w:ascii="Times New Roman" w:hAnsi="Times New Roman" w:cs="Times New Roman"/>
                <w:noProof/>
                <w:sz w:val="24"/>
                <w:szCs w:val="24"/>
              </w:rPr>
              <m:t xml:space="preserve"> + </m:t>
            </m:r>
            <m:sSub>
              <m:sSubPr>
                <m:ctrlPr>
                  <w:rPr>
                    <w:rFonts w:ascii="Cambria Math" w:hAnsi="Cambria Math" w:cs="Times New Roman"/>
                    <w:i/>
                    <w:noProof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1</m:t>
                </m:r>
              </m:sub>
            </m:sSub>
          </m:den>
        </m:f>
        <m:r>
          <m:rPr>
            <m:nor/>
          </m:rPr>
          <w:rPr>
            <w:rFonts w:ascii="Times New Roman" w:hAnsi="Times New Roman" w:cs="Times New Roman"/>
            <w:noProof/>
            <w:sz w:val="24"/>
            <w:szCs w:val="24"/>
          </w:rPr>
          <m:t xml:space="preserve">100 </m:t>
        </m:r>
      </m:oMath>
      <w:r w:rsidR="00795E05" w:rsidRPr="002B71BB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795E05" w:rsidRPr="002B71BB">
        <w:rPr>
          <w:rFonts w:ascii="Times New Roman" w:hAnsi="Times New Roman" w:cs="Times New Roman"/>
          <w:iCs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iCs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iCs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iCs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iCs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iCs/>
          <w:sz w:val="24"/>
          <w:szCs w:val="24"/>
        </w:rPr>
        <w:tab/>
        <w:t>(S1)</w:t>
      </w:r>
    </w:p>
    <w:p w14:paraId="533F5FD5" w14:textId="38E33E84" w:rsidR="007D6855" w:rsidRPr="002B71BB" w:rsidRDefault="007D6855" w:rsidP="008D276C">
      <w:pPr>
        <w:spacing w:after="60" w:line="48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t xml:space="preserve">Where </w:t>
      </w:r>
      <w:r w:rsidRPr="002B71BB">
        <w:rPr>
          <w:rFonts w:ascii="Times New Roman" w:hAnsi="Times New Roman" w:cs="Times New Roman"/>
          <w:i/>
          <w:sz w:val="24"/>
          <w:szCs w:val="24"/>
        </w:rPr>
        <w:t>d</w:t>
      </w:r>
      <w:r w:rsidRPr="002B71B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2B71BB">
        <w:rPr>
          <w:rFonts w:ascii="Times New Roman" w:hAnsi="Times New Roman" w:cs="Times New Roman"/>
          <w:sz w:val="24"/>
          <w:szCs w:val="24"/>
        </w:rPr>
        <w:t xml:space="preserve"> is the mole of deacetylated unit (mol), </w:t>
      </w:r>
      <w:r w:rsidRPr="002B71BB">
        <w:rPr>
          <w:rFonts w:ascii="Times New Roman" w:hAnsi="Times New Roman" w:cs="Times New Roman"/>
          <w:i/>
          <w:sz w:val="24"/>
          <w:szCs w:val="24"/>
        </w:rPr>
        <w:t>W</w:t>
      </w:r>
      <w:r w:rsidRPr="002B71B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2B71BB">
        <w:rPr>
          <w:rFonts w:ascii="Times New Roman" w:hAnsi="Times New Roman" w:cs="Times New Roman"/>
          <w:sz w:val="24"/>
          <w:szCs w:val="24"/>
        </w:rPr>
        <w:t xml:space="preserve"> is the dry mass of bare chitosan nanofibers (g), and 161 and 204 are the molar weight of deacetylated unit and acetylated unit (g/mol), respectively.</w:t>
      </w:r>
    </w:p>
    <w:p w14:paraId="414C58A1" w14:textId="5985944C" w:rsidR="007D6855" w:rsidRPr="002B71BB" w:rsidRDefault="007D6855" w:rsidP="008D276C">
      <w:pPr>
        <w:spacing w:after="6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i/>
          <w:sz w:val="24"/>
          <w:szCs w:val="24"/>
        </w:rPr>
        <w:t>DD</w:t>
      </w:r>
      <w:r w:rsidRPr="002B71BB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2B71BB">
        <w:rPr>
          <w:rFonts w:ascii="Times New Roman" w:hAnsi="Times New Roman" w:cs="Times New Roman"/>
          <w:sz w:val="24"/>
          <w:szCs w:val="24"/>
        </w:rPr>
        <w:t xml:space="preserve">% of GC particles and GCNF beads was calculated based on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Eq. </w:t>
      </w:r>
      <w:r w:rsidR="008D276C" w:rsidRPr="002B71BB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795E05" w:rsidRPr="002B71BB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8D276C" w:rsidRPr="002B71BB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28F0E1B2" w14:textId="32BF7B26" w:rsidR="007D6855" w:rsidRPr="002B71BB" w:rsidRDefault="006B37AE" w:rsidP="008D276C">
      <w:pPr>
        <w:spacing w:after="60" w:line="48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noProof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noProof/>
                <w:sz w:val="24"/>
                <w:szCs w:val="24"/>
              </w:rPr>
              <m:t>DD</m:t>
            </m:r>
          </m:e>
          <m:sub>
            <m:r>
              <w:rPr>
                <w:rFonts w:ascii="Cambria Math" w:hAnsi="Cambria Math" w:cs="Times New Roman"/>
                <w:noProof/>
                <w:sz w:val="24"/>
                <w:szCs w:val="24"/>
              </w:rPr>
              <m:t>2</m:t>
            </m:r>
          </m:sub>
        </m:sSub>
        <m:d>
          <m:dPr>
            <m:ctrlPr>
              <w:rPr>
                <w:rFonts w:ascii="Cambria Math" w:hAnsi="Cambria Math" w:cs="Times New Roman"/>
                <w:i/>
                <w:noProof/>
                <w:sz w:val="24"/>
                <w:szCs w:val="24"/>
              </w:rPr>
            </m:ctrlPr>
          </m:dPr>
          <m:e>
            <m:r>
              <m:rPr>
                <m:nor/>
              </m:rPr>
              <w:rPr>
                <w:rFonts w:ascii="Times New Roman" w:hAnsi="Times New Roman" w:cs="Times New Roman"/>
                <w:noProof/>
                <w:sz w:val="24"/>
                <w:szCs w:val="24"/>
              </w:rPr>
              <m:t>%</m:t>
            </m:r>
          </m:e>
        </m:d>
        <m:r>
          <m:rPr>
            <m:nor/>
          </m:rPr>
          <w:rPr>
            <w:rFonts w:ascii="Times New Roman" w:hAnsi="Times New Roman" w:cs="Times New Roman"/>
            <w:noProof/>
            <w:sz w:val="24"/>
            <w:szCs w:val="24"/>
          </w:rPr>
          <m:t xml:space="preserve"> = </m:t>
        </m:r>
        <m:f>
          <m:fPr>
            <m:ctrlPr>
              <w:rPr>
                <w:rFonts w:ascii="Cambria Math" w:hAnsi="Cambria Math" w:cs="Times New Roman"/>
                <w:i/>
                <w:noProof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noProof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2</m:t>
                </m:r>
              </m:sub>
            </m:sSub>
          </m:num>
          <m:den>
            <m:f>
              <m:fPr>
                <m:ctrlPr>
                  <w:rPr>
                    <w:rFonts w:ascii="Cambria Math" w:hAnsi="Cambria Math" w:cs="Times New Roman"/>
                    <w:i/>
                    <w:noProof/>
                    <w:sz w:val="24"/>
                    <w:szCs w:val="24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noProof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W</m:t>
                    </m:r>
                  </m:e>
                  <m:sub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2</m:t>
                    </m:r>
                  </m:sub>
                </m:sSub>
                <m:r>
                  <m:rPr>
                    <m:nor/>
                  </m:rPr>
                  <w:rPr>
                    <w:rFonts w:ascii="Times New Roman" w:hAnsi="Times New Roman" w:cs="Times New Roman"/>
                    <w:i/>
                    <w:noProof/>
                    <w:sz w:val="24"/>
                    <w:szCs w:val="24"/>
                  </w:rPr>
                  <m:t xml:space="preserve"> </m:t>
                </m:r>
                <m:r>
                  <m:rPr>
                    <m:nor/>
                  </m:rPr>
                  <w:rPr>
                    <w:rFonts w:ascii="Times New Roman" w:hAnsi="Times New Roman" w:cs="Times New Roman"/>
                    <w:noProof/>
                    <w:sz w:val="24"/>
                    <w:szCs w:val="24"/>
                  </w:rPr>
                  <m:t>- 204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noProof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a</m:t>
                    </m:r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-</m:t>
                    </m:r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161</m:t>
                    </m:r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noProof/>
                        <w:sz w:val="24"/>
                        <w:szCs w:val="24"/>
                      </w:rPr>
                      <m:t>1</m:t>
                    </m:r>
                  </m:sub>
                </m:sSub>
              </m:num>
              <m:den>
                <m:r>
                  <m:rPr>
                    <m:nor/>
                  </m:rPr>
                  <w:rPr>
                    <w:rFonts w:ascii="Times New Roman" w:hAnsi="Times New Roman" w:cs="Times New Roman"/>
                    <w:noProof/>
                    <w:sz w:val="24"/>
                    <w:szCs w:val="24"/>
                  </w:rPr>
                  <m:t>340</m:t>
                </m:r>
              </m:den>
            </m:f>
            <m:r>
              <m:rPr>
                <m:nor/>
              </m:rPr>
              <w:rPr>
                <w:rFonts w:ascii="Times New Roman" w:hAnsi="Times New Roman" w:cs="Times New Roman"/>
                <w:noProof/>
                <w:sz w:val="24"/>
                <w:szCs w:val="24"/>
              </w:rPr>
              <m:t xml:space="preserve"> +</m:t>
            </m:r>
            <m:r>
              <m:rPr>
                <m:nor/>
              </m:rPr>
              <w:rPr>
                <w:rFonts w:ascii="Times New Roman" w:hAnsi="Times New Roman" w:cs="Times New Roman"/>
                <w:noProof/>
                <w:sz w:val="24"/>
                <w:szCs w:val="24"/>
              </w:rPr>
              <m:t>a+</m:t>
            </m:r>
            <m:sSub>
              <m:sSubPr>
                <m:ctrlPr>
                  <w:rPr>
                    <w:rFonts w:ascii="Cambria Math" w:hAnsi="Cambria Math" w:cs="Times New Roman"/>
                    <w:i/>
                    <w:noProof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2</m:t>
                </m:r>
              </m:sub>
            </m:sSub>
          </m:den>
        </m:f>
        <m:r>
          <m:rPr>
            <m:nor/>
          </m:rPr>
          <w:rPr>
            <w:rFonts w:ascii="Times New Roman" w:hAnsi="Times New Roman" w:cs="Times New Roman"/>
            <w:noProof/>
            <w:sz w:val="24"/>
            <w:szCs w:val="24"/>
          </w:rPr>
          <m:t xml:space="preserve">100    </m:t>
        </m:r>
      </m:oMath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iCs/>
          <w:sz w:val="24"/>
          <w:szCs w:val="24"/>
        </w:rPr>
        <w:t>(S2)</w:t>
      </w:r>
    </w:p>
    <w:p w14:paraId="3C0F2EE6" w14:textId="77777777" w:rsidR="007D6855" w:rsidRPr="002B71BB" w:rsidRDefault="007D6855" w:rsidP="008D276C">
      <w:pPr>
        <w:spacing w:after="6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t xml:space="preserve">Where </w:t>
      </w:r>
      <w:r w:rsidRPr="002B71BB">
        <w:rPr>
          <w:rFonts w:ascii="Times New Roman" w:hAnsi="Times New Roman" w:cs="Times New Roman"/>
          <w:i/>
          <w:sz w:val="24"/>
          <w:szCs w:val="24"/>
        </w:rPr>
        <w:t>d</w:t>
      </w:r>
      <w:r w:rsidRPr="002B71B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B71BB">
        <w:rPr>
          <w:rFonts w:ascii="Times New Roman" w:hAnsi="Times New Roman" w:cs="Times New Roman"/>
          <w:sz w:val="24"/>
          <w:szCs w:val="24"/>
        </w:rPr>
        <w:t xml:space="preserve"> is the mole of deacetylated unit (mol), </w:t>
      </w:r>
      <w:r w:rsidRPr="002B71BB">
        <w:rPr>
          <w:rFonts w:ascii="Times New Roman" w:hAnsi="Times New Roman" w:cs="Times New Roman"/>
          <w:i/>
          <w:sz w:val="24"/>
          <w:szCs w:val="24"/>
        </w:rPr>
        <w:t>a</w:t>
      </w:r>
      <w:r w:rsidRPr="002B71BB">
        <w:rPr>
          <w:rFonts w:ascii="Times New Roman" w:hAnsi="Times New Roman" w:cs="Times New Roman"/>
          <w:sz w:val="24"/>
          <w:szCs w:val="24"/>
        </w:rPr>
        <w:t xml:space="preserve"> is the mole of acetylated unit (mol), 340 is the molar weight of gluconated unit (g/mol), and </w:t>
      </w:r>
      <w:r w:rsidRPr="002B71BB">
        <w:rPr>
          <w:rFonts w:ascii="Times New Roman" w:hAnsi="Times New Roman" w:cs="Times New Roman"/>
          <w:i/>
          <w:sz w:val="24"/>
          <w:szCs w:val="24"/>
        </w:rPr>
        <w:t>W</w:t>
      </w:r>
      <w:r w:rsidRPr="002B71B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B71BB">
        <w:rPr>
          <w:rFonts w:ascii="Times New Roman" w:hAnsi="Times New Roman" w:cs="Times New Roman"/>
          <w:sz w:val="24"/>
          <w:szCs w:val="24"/>
        </w:rPr>
        <w:t xml:space="preserve"> is the dry mass of GC particles or GCNF beads (g).</w:t>
      </w:r>
    </w:p>
    <w:p w14:paraId="2D87011A" w14:textId="43891E1D" w:rsidR="007D6855" w:rsidRPr="002B71BB" w:rsidRDefault="007D6855" w:rsidP="008D276C">
      <w:pPr>
        <w:spacing w:after="6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t>The degree of gluconated units (</w:t>
      </w:r>
      <w:r w:rsidRPr="002B71BB">
        <w:rPr>
          <w:rFonts w:ascii="Times New Roman" w:hAnsi="Times New Roman" w:cs="Times New Roman"/>
          <w:i/>
          <w:iCs/>
          <w:sz w:val="24"/>
          <w:szCs w:val="24"/>
        </w:rPr>
        <w:t>DG</w:t>
      </w:r>
      <w:r w:rsidRPr="002B71BB">
        <w:rPr>
          <w:rFonts w:ascii="Times New Roman" w:hAnsi="Times New Roman" w:cs="Times New Roman"/>
          <w:sz w:val="24"/>
          <w:szCs w:val="24"/>
        </w:rPr>
        <w:t>%)</w:t>
      </w:r>
      <w:r w:rsidRPr="002B71BB">
        <w:rPr>
          <w:rFonts w:ascii="Times New Roman" w:eastAsia="Calibri" w:hAnsi="Times New Roman" w:cs="Times New Roman"/>
          <w:sz w:val="24"/>
          <w:szCs w:val="24"/>
        </w:rPr>
        <w:t xml:space="preserve"> is </w:t>
      </w:r>
      <w:r w:rsidR="00795E05" w:rsidRPr="002B71BB">
        <w:rPr>
          <w:rFonts w:ascii="Times New Roman" w:eastAsia="Calibri" w:hAnsi="Times New Roman" w:cs="Times New Roman"/>
          <w:sz w:val="24"/>
          <w:szCs w:val="24"/>
        </w:rPr>
        <w:t xml:space="preserve">therefore </w:t>
      </w:r>
      <w:r w:rsidRPr="002B71BB">
        <w:rPr>
          <w:rFonts w:ascii="Times New Roman" w:eastAsia="Calibri" w:hAnsi="Times New Roman" w:cs="Times New Roman"/>
          <w:sz w:val="24"/>
          <w:szCs w:val="24"/>
        </w:rPr>
        <w:t>given as follows:</w:t>
      </w:r>
    </w:p>
    <w:p w14:paraId="2F420A3A" w14:textId="6BB276F5" w:rsidR="007D6855" w:rsidRPr="002B71BB" w:rsidRDefault="007D6855" w:rsidP="00795E05">
      <w:pPr>
        <w:spacing w:after="60" w:line="480" w:lineRule="auto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i/>
          <w:iCs/>
          <w:sz w:val="24"/>
          <w:szCs w:val="24"/>
        </w:rPr>
        <w:t>DG</w:t>
      </w:r>
      <w:r w:rsidRPr="002B71BB">
        <w:rPr>
          <w:rFonts w:ascii="Times New Roman" w:hAnsi="Times New Roman" w:cs="Times New Roman"/>
          <w:sz w:val="24"/>
          <w:szCs w:val="24"/>
        </w:rPr>
        <w:t xml:space="preserve">(%) = </w:t>
      </w:r>
      <w:r w:rsidRPr="002B71BB">
        <w:rPr>
          <w:rFonts w:ascii="Times New Roman" w:hAnsi="Times New Roman" w:cs="Times New Roman"/>
          <w:i/>
          <w:iCs/>
          <w:sz w:val="24"/>
          <w:szCs w:val="24"/>
        </w:rPr>
        <w:t>DD</w:t>
      </w:r>
      <w:r w:rsidRPr="002B71B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2B71BB">
        <w:rPr>
          <w:rFonts w:ascii="Times New Roman" w:hAnsi="Times New Roman" w:cs="Times New Roman"/>
          <w:sz w:val="24"/>
          <w:szCs w:val="24"/>
        </w:rPr>
        <w:t xml:space="preserve">(%) – </w:t>
      </w:r>
      <w:r w:rsidRPr="002B71BB">
        <w:rPr>
          <w:rFonts w:ascii="Times New Roman" w:hAnsi="Times New Roman" w:cs="Times New Roman"/>
          <w:i/>
          <w:iCs/>
          <w:sz w:val="24"/>
          <w:szCs w:val="24"/>
        </w:rPr>
        <w:t>DD</w:t>
      </w:r>
      <w:r w:rsidRPr="002B71B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B71BB">
        <w:rPr>
          <w:rFonts w:ascii="Times New Roman" w:hAnsi="Times New Roman" w:cs="Times New Roman"/>
          <w:sz w:val="24"/>
          <w:szCs w:val="24"/>
        </w:rPr>
        <w:t xml:space="preserve">(%) </w:t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  <w:t>(S3)</w:t>
      </w:r>
    </w:p>
    <w:p w14:paraId="138F2D5D" w14:textId="77777777" w:rsidR="007D6855" w:rsidRPr="002B71BB" w:rsidRDefault="007D6855" w:rsidP="008D276C">
      <w:pPr>
        <w:spacing w:after="6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t>The level of grafted gluconted units (</w:t>
      </w:r>
      <w:r w:rsidRPr="002B71BB">
        <w:rPr>
          <w:rFonts w:ascii="Times New Roman" w:hAnsi="Times New Roman" w:cs="Times New Roman"/>
          <w:i/>
          <w:iCs/>
          <w:sz w:val="24"/>
          <w:szCs w:val="24"/>
        </w:rPr>
        <w:t>LGG</w:t>
      </w:r>
      <w:r w:rsidRPr="002B71BB">
        <w:rPr>
          <w:rFonts w:ascii="Times New Roman" w:hAnsi="Times New Roman" w:cs="Times New Roman"/>
          <w:sz w:val="24"/>
          <w:szCs w:val="24"/>
        </w:rPr>
        <w:t>%)</w:t>
      </w:r>
      <w:r w:rsidRPr="002B71BB">
        <w:rPr>
          <w:rFonts w:ascii="Times New Roman" w:eastAsia="Calibri" w:hAnsi="Times New Roman" w:cs="Times New Roman"/>
          <w:sz w:val="24"/>
          <w:szCs w:val="24"/>
        </w:rPr>
        <w:t xml:space="preserve"> is written as follows</w:t>
      </w:r>
      <w:r w:rsidRPr="002B71BB">
        <w:rPr>
          <w:rFonts w:ascii="Times New Roman" w:hAnsi="Times New Roman" w:cs="Times New Roman"/>
          <w:sz w:val="24"/>
          <w:szCs w:val="24"/>
        </w:rPr>
        <w:t>:</w:t>
      </w:r>
    </w:p>
    <w:p w14:paraId="76CBF78A" w14:textId="76E4352C" w:rsidR="007D6855" w:rsidRPr="002B71BB" w:rsidRDefault="007D6855" w:rsidP="008D276C">
      <w:pPr>
        <w:spacing w:after="60" w:line="48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noProof/>
            <w:sz w:val="24"/>
            <w:szCs w:val="24"/>
          </w:rPr>
          <m:t>LGG</m:t>
        </m:r>
        <m:d>
          <m:dPr>
            <m:ctrlPr>
              <w:rPr>
                <w:rFonts w:ascii="Cambria Math" w:hAnsi="Cambria Math" w:cs="Times New Roman"/>
                <w:i/>
                <w:noProof/>
                <w:sz w:val="24"/>
                <w:szCs w:val="24"/>
              </w:rPr>
            </m:ctrlPr>
          </m:dPr>
          <m:e>
            <m:r>
              <m:rPr>
                <m:nor/>
              </m:rPr>
              <w:rPr>
                <w:rFonts w:ascii="Times New Roman" w:hAnsi="Times New Roman" w:cs="Times New Roman"/>
                <w:noProof/>
                <w:sz w:val="24"/>
                <w:szCs w:val="24"/>
              </w:rPr>
              <m:t>%</m:t>
            </m:r>
          </m:e>
        </m:d>
        <m:r>
          <m:rPr>
            <m:nor/>
          </m:rPr>
          <w:rPr>
            <w:rFonts w:ascii="Times New Roman" w:hAnsi="Times New Roman" w:cs="Times New Roman"/>
            <w:noProof/>
            <w:sz w:val="24"/>
            <w:szCs w:val="24"/>
          </w:rPr>
          <m:t xml:space="preserve"> = </m:t>
        </m:r>
        <m:f>
          <m:fPr>
            <m:ctrlPr>
              <w:rPr>
                <w:rFonts w:ascii="Cambria Math" w:hAnsi="Cambria Math" w:cs="Times New Roman"/>
                <w:i/>
                <w:noProof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noProof/>
                <w:sz w:val="24"/>
                <w:szCs w:val="24"/>
              </w:rPr>
              <m:t>DG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noProof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DD</m:t>
                </m:r>
              </m:e>
              <m:sub>
                <m:r>
                  <w:rPr>
                    <w:rFonts w:ascii="Cambria Math" w:hAnsi="Cambria Math" w:cs="Times New Roman"/>
                    <w:noProof/>
                    <w:sz w:val="24"/>
                    <w:szCs w:val="24"/>
                  </w:rPr>
                  <m:t>1</m:t>
                </m:r>
              </m:sub>
            </m:sSub>
          </m:den>
        </m:f>
        <m:r>
          <m:rPr>
            <m:nor/>
          </m:rPr>
          <w:rPr>
            <w:rFonts w:ascii="Times New Roman" w:hAnsi="Times New Roman" w:cs="Times New Roman"/>
            <w:noProof/>
            <w:sz w:val="24"/>
            <w:szCs w:val="24"/>
          </w:rPr>
          <m:t xml:space="preserve">100       </m:t>
        </m:r>
      </m:oMath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</w:r>
      <w:r w:rsidR="00795E05" w:rsidRPr="002B71BB">
        <w:rPr>
          <w:rFonts w:ascii="Times New Roman" w:hAnsi="Times New Roman" w:cs="Times New Roman"/>
          <w:sz w:val="24"/>
          <w:szCs w:val="24"/>
        </w:rPr>
        <w:tab/>
        <w:t>(S4)</w:t>
      </w:r>
    </w:p>
    <w:p w14:paraId="47506F80" w14:textId="1D9315A4" w:rsidR="008D276C" w:rsidRPr="002B71BB" w:rsidRDefault="008D276C">
      <w:pPr>
        <w:spacing w:after="200" w:line="276" w:lineRule="auto"/>
        <w:rPr>
          <w:rFonts w:ascii="Times New Roman" w:hAnsi="Times New Roman" w:cs="Times New Roman"/>
          <w:noProof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</w:rPr>
        <w:br w:type="page"/>
      </w:r>
    </w:p>
    <w:p w14:paraId="29BAD5CE" w14:textId="0DC4ED15" w:rsidR="008D276C" w:rsidRPr="002B71BB" w:rsidRDefault="008D276C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49D4BEC4" w14:textId="45A31A46" w:rsidR="00695EEC" w:rsidRPr="002B71BB" w:rsidRDefault="009074C7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Table S1.</w:t>
      </w:r>
      <w:r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="009D2E98" w:rsidRPr="002B71BB">
        <w:rPr>
          <w:rFonts w:ascii="Times New Roman" w:hAnsi="Times New Roman" w:cs="Times New Roman"/>
          <w:sz w:val="24"/>
          <w:szCs w:val="24"/>
        </w:rPr>
        <w:t>The solubility of various adsorbents</w:t>
      </w:r>
      <w:r w:rsidR="00AB2B65" w:rsidRPr="002B71BB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68"/>
        <w:gridCol w:w="1701"/>
        <w:gridCol w:w="1479"/>
        <w:gridCol w:w="1480"/>
        <w:gridCol w:w="1480"/>
        <w:gridCol w:w="1480"/>
      </w:tblGrid>
      <w:tr w:rsidR="002B71BB" w:rsidRPr="002B71BB" w14:paraId="77ABF748" w14:textId="77777777" w:rsidTr="003F3C69">
        <w:tc>
          <w:tcPr>
            <w:tcW w:w="1668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7282BA4" w14:textId="1BED2669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b/>
                <w:sz w:val="24"/>
                <w:szCs w:val="24"/>
              </w:rPr>
              <w:t>Sample</w:t>
            </w:r>
          </w:p>
        </w:tc>
        <w:tc>
          <w:tcPr>
            <w:tcW w:w="1701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B1EFB7C" w14:textId="62624389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b/>
                <w:sz w:val="24"/>
                <w:szCs w:val="24"/>
              </w:rPr>
              <w:t>Mili</w:t>
            </w:r>
            <w:r w:rsidR="009B29E0" w:rsidRPr="002B71BB">
              <w:rPr>
                <w:rFonts w:eastAsia="Arial Unicode MS" w:cs="Times New Roman"/>
                <w:b/>
                <w:sz w:val="24"/>
                <w:szCs w:val="24"/>
              </w:rPr>
              <w:t>-</w:t>
            </w:r>
            <w:r w:rsidRPr="002B71BB">
              <w:rPr>
                <w:rFonts w:eastAsia="Arial Unicode MS" w:cs="Times New Roman"/>
                <w:b/>
                <w:sz w:val="24"/>
                <w:szCs w:val="24"/>
              </w:rPr>
              <w:t>Q water</w:t>
            </w:r>
          </w:p>
        </w:tc>
        <w:tc>
          <w:tcPr>
            <w:tcW w:w="147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EA293C6" w14:textId="08F49148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b/>
                <w:sz w:val="24"/>
                <w:szCs w:val="24"/>
              </w:rPr>
              <w:t xml:space="preserve">0.1M NaOH  </w:t>
            </w:r>
          </w:p>
        </w:tc>
        <w:tc>
          <w:tcPr>
            <w:tcW w:w="14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E0BD099" w14:textId="39E40184" w:rsidR="003F3C69" w:rsidRPr="002B71BB" w:rsidRDefault="00B3228A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b/>
                <w:iCs/>
                <w:sz w:val="24"/>
                <w:szCs w:val="24"/>
              </w:rPr>
              <w:t>6</w:t>
            </w:r>
            <w:r w:rsidR="003F3C69" w:rsidRPr="002B71BB">
              <w:rPr>
                <w:rFonts w:eastAsia="Arial Unicode MS" w:cs="Times New Roman"/>
                <w:b/>
                <w:iCs/>
                <w:sz w:val="24"/>
                <w:szCs w:val="24"/>
              </w:rPr>
              <w:t xml:space="preserve">M NaOH </w:t>
            </w:r>
          </w:p>
        </w:tc>
        <w:tc>
          <w:tcPr>
            <w:tcW w:w="14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64E43DD" w14:textId="3753C33F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b/>
                <w:iCs/>
                <w:sz w:val="24"/>
                <w:szCs w:val="24"/>
              </w:rPr>
              <w:t xml:space="preserve">0.1M HCl </w:t>
            </w:r>
          </w:p>
        </w:tc>
        <w:tc>
          <w:tcPr>
            <w:tcW w:w="14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38E5DA9" w14:textId="23761464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bookmarkStart w:id="1" w:name="_Hlk167354485"/>
            <w:r w:rsidRPr="002B71BB">
              <w:rPr>
                <w:rFonts w:eastAsia="Arial Unicode MS" w:cs="Times New Roman"/>
                <w:b/>
                <w:iCs/>
                <w:sz w:val="24"/>
                <w:szCs w:val="24"/>
              </w:rPr>
              <w:t xml:space="preserve">6M HCl </w:t>
            </w:r>
            <w:bookmarkEnd w:id="1"/>
          </w:p>
        </w:tc>
      </w:tr>
      <w:tr w:rsidR="002B71BB" w:rsidRPr="002B71BB" w14:paraId="7F29C323" w14:textId="77777777" w:rsidTr="003F3C69">
        <w:tc>
          <w:tcPr>
            <w:tcW w:w="1668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B3A6BA9" w14:textId="5170A071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GC particles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14:paraId="2B40F874" w14:textId="68C7EDE8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79" w:type="dxa"/>
            <w:tcBorders>
              <w:left w:val="nil"/>
              <w:right w:val="nil"/>
            </w:tcBorders>
            <w:vAlign w:val="center"/>
          </w:tcPr>
          <w:p w14:paraId="76884D9C" w14:textId="58FEDBD5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661640D9" w14:textId="44447290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7EC2A350" w14:textId="10EBE5A4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-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0C003624" w14:textId="44D58A90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-</w:t>
            </w:r>
          </w:p>
        </w:tc>
      </w:tr>
      <w:tr w:rsidR="002B71BB" w:rsidRPr="002B71BB" w14:paraId="790420E0" w14:textId="77777777" w:rsidTr="003F3C69">
        <w:tc>
          <w:tcPr>
            <w:tcW w:w="1668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0302189" w14:textId="4F3182D0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GCNF beads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14:paraId="51833626" w14:textId="397450DC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79" w:type="dxa"/>
            <w:tcBorders>
              <w:left w:val="nil"/>
              <w:right w:val="nil"/>
            </w:tcBorders>
            <w:vAlign w:val="center"/>
          </w:tcPr>
          <w:p w14:paraId="31C11E2F" w14:textId="3E4EE5F5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58AFB2C9" w14:textId="73D8C044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676AAE52" w14:textId="5D54EFDB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-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02AE6FD0" w14:textId="1E8287D7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-</w:t>
            </w:r>
          </w:p>
        </w:tc>
      </w:tr>
      <w:tr w:rsidR="002B71BB" w:rsidRPr="002B71BB" w14:paraId="5F55EB1C" w14:textId="77777777" w:rsidTr="003F3C69">
        <w:tc>
          <w:tcPr>
            <w:tcW w:w="1668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2E6E38ED" w14:textId="10A2106F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CGC particles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14:paraId="558A96C4" w14:textId="345D372F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79" w:type="dxa"/>
            <w:tcBorders>
              <w:left w:val="nil"/>
              <w:right w:val="nil"/>
            </w:tcBorders>
            <w:vAlign w:val="center"/>
          </w:tcPr>
          <w:p w14:paraId="40C6BFA9" w14:textId="771ADD23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23B383CC" w14:textId="5CA28A77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38D3F4F0" w14:textId="62A6CFB8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36686E22" w14:textId="347BB38A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</w:tr>
      <w:tr w:rsidR="002B71BB" w:rsidRPr="002B71BB" w14:paraId="4D044FE2" w14:textId="77777777" w:rsidTr="003F3C69">
        <w:tc>
          <w:tcPr>
            <w:tcW w:w="1668" w:type="dxa"/>
            <w:tcBorders>
              <w:left w:val="nil"/>
              <w:right w:val="nil"/>
            </w:tcBorders>
            <w:vAlign w:val="center"/>
          </w:tcPr>
          <w:p w14:paraId="5DCB4A8E" w14:textId="08A38BFA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CGCNF beads</w:t>
            </w:r>
          </w:p>
        </w:tc>
        <w:tc>
          <w:tcPr>
            <w:tcW w:w="1701" w:type="dxa"/>
            <w:tcBorders>
              <w:left w:val="nil"/>
              <w:right w:val="nil"/>
            </w:tcBorders>
            <w:vAlign w:val="center"/>
          </w:tcPr>
          <w:p w14:paraId="5AF82298" w14:textId="053DBD4E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79" w:type="dxa"/>
            <w:tcBorders>
              <w:left w:val="nil"/>
              <w:right w:val="nil"/>
            </w:tcBorders>
            <w:vAlign w:val="center"/>
          </w:tcPr>
          <w:p w14:paraId="7C540877" w14:textId="2C9417C1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3ED5C8F9" w14:textId="4860065A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2A8BC928" w14:textId="26E0903A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  <w:tc>
          <w:tcPr>
            <w:tcW w:w="1480" w:type="dxa"/>
            <w:tcBorders>
              <w:left w:val="nil"/>
              <w:right w:val="nil"/>
            </w:tcBorders>
            <w:vAlign w:val="center"/>
          </w:tcPr>
          <w:p w14:paraId="4FB0CF0F" w14:textId="1009B945" w:rsidR="003F3C69" w:rsidRPr="002B71BB" w:rsidRDefault="003F3C69" w:rsidP="003F3C69">
            <w:pPr>
              <w:spacing w:after="120" w:line="480" w:lineRule="auto"/>
              <w:jc w:val="center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Arial Unicode MS" w:cs="Times New Roman"/>
                <w:sz w:val="24"/>
                <w:szCs w:val="24"/>
              </w:rPr>
              <w:t>+</w:t>
            </w:r>
          </w:p>
        </w:tc>
      </w:tr>
    </w:tbl>
    <w:p w14:paraId="16BF7413" w14:textId="57DD9647" w:rsidR="00695EEC" w:rsidRPr="002B71BB" w:rsidRDefault="007B2DCA" w:rsidP="003F3C69">
      <w:pPr>
        <w:spacing w:before="120" w:after="0" w:line="480" w:lineRule="auto"/>
        <w:jc w:val="both"/>
        <w:rPr>
          <w:rFonts w:ascii="Times New Roman" w:hAnsi="Times New Roman" w:cs="Times New Roman"/>
          <w:noProof/>
          <w:sz w:val="24"/>
          <w:szCs w:val="24"/>
          <w14:ligatures w14:val="standardContextual"/>
        </w:rPr>
      </w:pPr>
      <w:r w:rsidRPr="002B71BB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w:t>“+”: insoluble</w:t>
      </w:r>
      <w:r w:rsidR="008D276C" w:rsidRPr="002B71BB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w:t>.</w:t>
      </w:r>
    </w:p>
    <w:p w14:paraId="74DE2E4F" w14:textId="3B7A24AB" w:rsidR="007B2DCA" w:rsidRPr="002B71BB" w:rsidRDefault="007B2DCA" w:rsidP="008D276C">
      <w:pPr>
        <w:spacing w:after="0" w:line="480" w:lineRule="auto"/>
        <w:jc w:val="both"/>
        <w:rPr>
          <w:rFonts w:ascii="Times New Roman" w:hAnsi="Times New Roman" w:cs="Times New Roman"/>
          <w:noProof/>
          <w:sz w:val="24"/>
          <w:szCs w:val="24"/>
          <w14:ligatures w14:val="standardContextual"/>
        </w:rPr>
      </w:pPr>
      <w:r w:rsidRPr="002B71BB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w:t>“-”: soluble</w:t>
      </w:r>
      <w:r w:rsidR="008D276C" w:rsidRPr="002B71BB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w:t>.</w:t>
      </w:r>
    </w:p>
    <w:p w14:paraId="1A90AE44" w14:textId="6ADAF9AE" w:rsidR="008D276C" w:rsidRPr="002B71BB" w:rsidRDefault="008D276C">
      <w:pPr>
        <w:spacing w:after="200" w:line="276" w:lineRule="auto"/>
        <w:rPr>
          <w:rFonts w:ascii="Times New Roman" w:hAnsi="Times New Roman" w:cs="Times New Roman"/>
          <w:noProof/>
          <w:sz w:val="24"/>
          <w:szCs w:val="24"/>
          <w14:ligatures w14:val="standardContextual"/>
        </w:rPr>
      </w:pPr>
      <w:r w:rsidRPr="002B71BB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w:br w:type="page"/>
      </w:r>
    </w:p>
    <w:p w14:paraId="6DA98AE2" w14:textId="11112F28" w:rsidR="008D276C" w:rsidRPr="002B71BB" w:rsidRDefault="009E1B52" w:rsidP="009E1B52">
      <w:pPr>
        <w:spacing w:after="0" w:line="480" w:lineRule="auto"/>
        <w:jc w:val="center"/>
        <w:rPr>
          <w:rFonts w:ascii="Times New Roman" w:hAnsi="Times New Roman" w:cs="Times New Roman"/>
          <w:noProof/>
          <w:sz w:val="24"/>
          <w:szCs w:val="24"/>
          <w14:ligatures w14:val="standardContextual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lastRenderedPageBreak/>
        <w:drawing>
          <wp:inline distT="0" distB="0" distL="0" distR="0" wp14:anchorId="375B03B3" wp14:editId="5FA3FD83">
            <wp:extent cx="5724855" cy="3009900"/>
            <wp:effectExtent l="0" t="0" r="9525" b="0"/>
            <wp:docPr id="183187283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65" r="3447"/>
                    <a:stretch/>
                  </pic:blipFill>
                  <pic:spPr bwMode="auto">
                    <a:xfrm>
                      <a:off x="0" y="0"/>
                      <a:ext cx="5744531" cy="302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E72E86" w14:textId="38C88FF0" w:rsidR="003C0897" w:rsidRPr="002B71BB" w:rsidRDefault="009E1B52" w:rsidP="009E1B52">
      <w:pPr>
        <w:spacing w:after="20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</w:t>
      </w:r>
      <w:r w:rsidR="003C0897" w:rsidRPr="002B71BB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sz w:val="24"/>
          <w:szCs w:val="24"/>
        </w:rPr>
        <w:t xml:space="preserve"> CGCNF beads</w:t>
      </w:r>
      <w:r w:rsidR="00CA54D6" w:rsidRPr="002B71BB">
        <w:rPr>
          <w:rFonts w:ascii="Times New Roman" w:hAnsi="Times New Roman" w:cs="Times New Roman"/>
          <w:sz w:val="24"/>
          <w:szCs w:val="24"/>
        </w:rPr>
        <w:t xml:space="preserve"> in 6M HCl solution</w:t>
      </w:r>
      <w:r w:rsidRPr="002B71BB">
        <w:rPr>
          <w:rFonts w:ascii="Times New Roman" w:hAnsi="Times New Roman" w:cs="Times New Roman"/>
          <w:sz w:val="24"/>
          <w:szCs w:val="24"/>
        </w:rPr>
        <w:t xml:space="preserve"> after </w:t>
      </w:r>
      <w:r w:rsidR="00FB5303" w:rsidRPr="002B71BB">
        <w:rPr>
          <w:rFonts w:ascii="Times New Roman" w:hAnsi="Times New Roman" w:cs="Times New Roman"/>
          <w:sz w:val="24"/>
          <w:szCs w:val="24"/>
        </w:rPr>
        <w:t>(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FB5303" w:rsidRPr="002B71BB">
        <w:rPr>
          <w:rFonts w:ascii="Times New Roman" w:hAnsi="Times New Roman" w:cs="Times New Roman"/>
          <w:sz w:val="24"/>
          <w:szCs w:val="24"/>
        </w:rPr>
        <w:t>)</w:t>
      </w:r>
      <w:r w:rsidR="00FB5303"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B71BB">
        <w:rPr>
          <w:rFonts w:ascii="Times New Roman" w:hAnsi="Times New Roman" w:cs="Times New Roman"/>
          <w:sz w:val="24"/>
          <w:szCs w:val="24"/>
        </w:rPr>
        <w:t xml:space="preserve">1 </w:t>
      </w:r>
      <w:r w:rsidR="00157388" w:rsidRPr="002B71BB">
        <w:rPr>
          <w:rFonts w:ascii="Times New Roman" w:hAnsi="Times New Roman" w:cs="Times New Roman"/>
          <w:sz w:val="24"/>
          <w:szCs w:val="24"/>
        </w:rPr>
        <w:t>min</w:t>
      </w:r>
      <w:r w:rsidR="00FB5303" w:rsidRPr="002B71BB">
        <w:rPr>
          <w:rFonts w:ascii="Times New Roman" w:hAnsi="Times New Roman" w:cs="Times New Roman"/>
          <w:sz w:val="24"/>
          <w:szCs w:val="24"/>
        </w:rPr>
        <w:t xml:space="preserve">; </w:t>
      </w:r>
      <w:r w:rsidRPr="002B71BB">
        <w:rPr>
          <w:rFonts w:ascii="Times New Roman" w:hAnsi="Times New Roman" w:cs="Times New Roman"/>
          <w:sz w:val="24"/>
          <w:szCs w:val="24"/>
        </w:rPr>
        <w:t xml:space="preserve">and </w:t>
      </w:r>
      <w:r w:rsidR="00FB5303" w:rsidRPr="002B71BB">
        <w:rPr>
          <w:rFonts w:ascii="Times New Roman" w:hAnsi="Times New Roman" w:cs="Times New Roman"/>
          <w:sz w:val="24"/>
          <w:szCs w:val="24"/>
        </w:rPr>
        <w:t>(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2B71BB">
        <w:rPr>
          <w:rFonts w:ascii="Times New Roman" w:hAnsi="Times New Roman" w:cs="Times New Roman"/>
          <w:sz w:val="24"/>
          <w:szCs w:val="24"/>
        </w:rPr>
        <w:t>) 1 month.</w:t>
      </w:r>
    </w:p>
    <w:p w14:paraId="7CB6804C" w14:textId="77777777" w:rsidR="00C95EC9" w:rsidRPr="002B71BB" w:rsidRDefault="003C0897" w:rsidP="00C95EC9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br w:type="page"/>
      </w:r>
      <w:r w:rsidR="00C95EC9"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</w:rPr>
        <w:lastRenderedPageBreak/>
        <w:drawing>
          <wp:inline distT="0" distB="0" distL="0" distR="0" wp14:anchorId="03B49397" wp14:editId="418EADB2">
            <wp:extent cx="4438186" cy="3818467"/>
            <wp:effectExtent l="0" t="0" r="635" b="0"/>
            <wp:docPr id="197544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4400" name=""/>
                    <pic:cNvPicPr/>
                  </pic:nvPicPr>
                  <pic:blipFill rotWithShape="1">
                    <a:blip r:embed="rId14"/>
                    <a:srcRect l="10692" t="10223" r="11155" b="1944"/>
                    <a:stretch/>
                  </pic:blipFill>
                  <pic:spPr bwMode="auto">
                    <a:xfrm>
                      <a:off x="0" y="0"/>
                      <a:ext cx="4448138" cy="3827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D72E79" w14:textId="77777777" w:rsidR="00C95EC9" w:rsidRPr="002B71BB" w:rsidRDefault="00C95EC9" w:rsidP="008F6CF5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S5.</w:t>
      </w:r>
      <w:r w:rsidRPr="002B71BB">
        <w:rPr>
          <w:rFonts w:ascii="Times New Roman" w:hAnsi="Times New Roman" w:cs="Times New Roman"/>
          <w:sz w:val="24"/>
          <w:szCs w:val="24"/>
        </w:rPr>
        <w:t xml:space="preserve"> N</w:t>
      </w:r>
      <w:r w:rsidRPr="002B71B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B71BB">
        <w:rPr>
          <w:rFonts w:ascii="Times New Roman" w:hAnsi="Times New Roman" w:cs="Times New Roman"/>
          <w:sz w:val="24"/>
          <w:szCs w:val="24"/>
        </w:rPr>
        <w:t xml:space="preserve"> adsorption-desorption isotherm curves of CGCNF beads and CGC particles samples.</w:t>
      </w:r>
    </w:p>
    <w:p w14:paraId="70818B5D" w14:textId="77777777" w:rsidR="00C95EC9" w:rsidRPr="002B71BB" w:rsidRDefault="00C95EC9" w:rsidP="008F6CF5">
      <w:pPr>
        <w:spacing w:after="20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br w:type="page"/>
      </w:r>
    </w:p>
    <w:p w14:paraId="39C5829A" w14:textId="7662401F" w:rsidR="007F6813" w:rsidRPr="002B71BB" w:rsidRDefault="007F6813" w:rsidP="007335DE">
      <w:pPr>
        <w:spacing w:after="20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</w:rPr>
        <w:lastRenderedPageBreak/>
        <w:drawing>
          <wp:inline distT="0" distB="0" distL="0" distR="0" wp14:anchorId="33C0267F" wp14:editId="52613605">
            <wp:extent cx="4837427" cy="4184252"/>
            <wp:effectExtent l="0" t="0" r="1905" b="6985"/>
            <wp:docPr id="7848447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844705" name=""/>
                    <pic:cNvPicPr/>
                  </pic:nvPicPr>
                  <pic:blipFill rotWithShape="1">
                    <a:blip r:embed="rId15"/>
                    <a:srcRect l="6515" t="5107" r="9500"/>
                    <a:stretch/>
                  </pic:blipFill>
                  <pic:spPr bwMode="auto">
                    <a:xfrm>
                      <a:off x="0" y="0"/>
                      <a:ext cx="4838124" cy="4184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C8B42C" w14:textId="3A8982BB" w:rsidR="007F6813" w:rsidRPr="002B71BB" w:rsidRDefault="007F6813" w:rsidP="007F6813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S6.</w:t>
      </w:r>
      <w:r w:rsidRPr="002B71BB">
        <w:rPr>
          <w:rFonts w:ascii="Times New Roman" w:hAnsi="Times New Roman" w:cs="Times New Roman"/>
          <w:sz w:val="24"/>
          <w:szCs w:val="24"/>
        </w:rPr>
        <w:t xml:space="preserve"> Pore size distribution of CGCNF sample.</w:t>
      </w:r>
    </w:p>
    <w:p w14:paraId="2F2DD171" w14:textId="77777777" w:rsidR="007F6813" w:rsidRPr="002B71BB" w:rsidRDefault="007F6813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5AD92CA1" w14:textId="77777777" w:rsidR="007F6813" w:rsidRPr="002B71BB" w:rsidRDefault="007F6813" w:rsidP="008F6CF5">
      <w:pPr>
        <w:spacing w:after="20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45DE99" w14:textId="351E8FDB" w:rsidR="00C95EC9" w:rsidRPr="002B71BB" w:rsidRDefault="00C95EC9" w:rsidP="00C95EC9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t xml:space="preserve"> </w:t>
      </w:r>
      <w:r w:rsidRPr="002B71BB">
        <w:rPr>
          <w:rFonts w:ascii="Times New Roman" w:hAnsi="Times New Roman" w:cs="Times New Roman"/>
          <w:b/>
          <w:bCs/>
          <w:noProof/>
          <w:sz w:val="24"/>
          <w:szCs w:val="24"/>
          <w:lang w:val="en-PH" w:eastAsia="en-PH"/>
        </w:rPr>
        <w:drawing>
          <wp:inline distT="0" distB="0" distL="0" distR="0" wp14:anchorId="70D2FADA" wp14:editId="68EE60B3">
            <wp:extent cx="4676451" cy="3683000"/>
            <wp:effectExtent l="0" t="0" r="0" b="0"/>
            <wp:docPr id="1618140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14074" name=""/>
                    <pic:cNvPicPr/>
                  </pic:nvPicPr>
                  <pic:blipFill rotWithShape="1">
                    <a:blip r:embed="rId16"/>
                    <a:srcRect r="2796"/>
                    <a:stretch/>
                  </pic:blipFill>
                  <pic:spPr bwMode="auto">
                    <a:xfrm>
                      <a:off x="0" y="0"/>
                      <a:ext cx="4692980" cy="36960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796254" w14:textId="7F7F5B98" w:rsidR="00C95EC9" w:rsidRPr="002B71BB" w:rsidRDefault="00C95EC9" w:rsidP="00C95EC9">
      <w:pPr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</w:t>
      </w:r>
      <w:r w:rsidR="007335DE" w:rsidRPr="002B71BB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sz w:val="24"/>
          <w:szCs w:val="24"/>
        </w:rPr>
        <w:t xml:space="preserve"> TGA analysis for the prepared chitosan-based samples.</w:t>
      </w:r>
    </w:p>
    <w:p w14:paraId="0064EFE1" w14:textId="4EBE2D0C" w:rsidR="00C95EC9" w:rsidRPr="002B71BB" w:rsidRDefault="00C95EC9" w:rsidP="00C95EC9">
      <w:pPr>
        <w:pStyle w:val="Caption"/>
        <w:rPr>
          <w:rFonts w:cs="Times New Roman"/>
          <w:i w:val="0"/>
          <w:iCs w:val="0"/>
          <w:color w:val="auto"/>
          <w:sz w:val="24"/>
          <w:szCs w:val="24"/>
        </w:rPr>
      </w:pPr>
    </w:p>
    <w:p w14:paraId="66F6AAD9" w14:textId="1E6C2ED3" w:rsidR="007B2DCA" w:rsidRPr="002B71BB" w:rsidRDefault="00C95EC9" w:rsidP="00703A5B">
      <w:pPr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br w:type="page"/>
      </w:r>
      <w:r w:rsidR="008D6724" w:rsidRPr="002B71BB">
        <w:rPr>
          <w:rFonts w:cs="Times New Roman"/>
          <w:sz w:val="24"/>
          <w:szCs w:val="24"/>
        </w:rPr>
        <w:lastRenderedPageBreak/>
        <w:t xml:space="preserve"> </w:t>
      </w:r>
      <w:r w:rsidR="007B2DCA"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0027D3A2" wp14:editId="007B9A26">
            <wp:extent cx="5760720" cy="3448050"/>
            <wp:effectExtent l="0" t="0" r="0" b="0"/>
            <wp:docPr id="878868380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1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14A610FA" w14:textId="4D101C31" w:rsidR="00795E05" w:rsidRPr="002B71BB" w:rsidRDefault="00862186" w:rsidP="00795E05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Fig. </w:t>
      </w:r>
      <w:r w:rsidR="00E345A5" w:rsidRPr="002B71BB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335DE" w:rsidRPr="002B71BB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sz w:val="24"/>
          <w:szCs w:val="24"/>
        </w:rPr>
        <w:t xml:space="preserve"> Effect of initial pH solution on boron removal efficiency by using CGCNF beads and CGC particles </w:t>
      </w:r>
      <w:r w:rsidR="00FB2E98" w:rsidRPr="002B71BB">
        <w:rPr>
          <w:rFonts w:ascii="Times New Roman" w:hAnsi="Times New Roman" w:cs="Times New Roman"/>
          <w:sz w:val="24"/>
          <w:szCs w:val="24"/>
        </w:rPr>
        <w:t>(Initial concentration of boron:</w:t>
      </w:r>
      <w:r w:rsidR="00FB2E98" w:rsidRPr="002B71BB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="00FB2E98" w:rsidRPr="002B71BB">
        <w:rPr>
          <w:rFonts w:ascii="Times New Roman" w:hAnsi="Times New Roman" w:cs="Times New Roman"/>
          <w:sz w:val="24"/>
          <w:szCs w:val="24"/>
        </w:rPr>
        <w:t>400 mg/L, mass of adsorbent: 0.8 g, initial pH solution: 2.03-12.03, solution volume: 20 mL, contact time: 24 h and temperature: 25 ºC).</w:t>
      </w:r>
    </w:p>
    <w:p w14:paraId="02BD6EB5" w14:textId="77777777" w:rsidR="008D6724" w:rsidRPr="002B71BB" w:rsidRDefault="008D6724" w:rsidP="00795E05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E7AC1A" w14:textId="77777777" w:rsidR="008D6724" w:rsidRPr="002B71BB" w:rsidRDefault="008D6724" w:rsidP="00795E05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3AB042B" w14:textId="4DF11B13" w:rsidR="008F6CF5" w:rsidRPr="002B71BB" w:rsidRDefault="00795E05" w:rsidP="008F6CF5">
      <w:pPr>
        <w:pStyle w:val="Caption"/>
        <w:keepNext/>
        <w:rPr>
          <w:rFonts w:cs="Times New Roman"/>
          <w:i w:val="0"/>
          <w:iCs w:val="0"/>
          <w:color w:val="auto"/>
          <w:sz w:val="24"/>
          <w:szCs w:val="24"/>
        </w:rPr>
      </w:pPr>
      <w:r w:rsidRPr="002B71BB">
        <w:rPr>
          <w:rFonts w:cs="Times New Roman"/>
          <w:color w:val="auto"/>
          <w:sz w:val="24"/>
          <w:szCs w:val="24"/>
        </w:rPr>
        <w:br w:type="page"/>
      </w:r>
      <w:bookmarkStart w:id="2" w:name="_Ref151786183"/>
      <w:r w:rsidR="008F6CF5" w:rsidRPr="002B71BB">
        <w:rPr>
          <w:rFonts w:cs="Times New Roman"/>
          <w:b/>
          <w:bCs/>
          <w:i w:val="0"/>
          <w:iCs w:val="0"/>
          <w:color w:val="auto"/>
          <w:sz w:val="24"/>
          <w:szCs w:val="24"/>
        </w:rPr>
        <w:lastRenderedPageBreak/>
        <w:t xml:space="preserve">Table </w:t>
      </w:r>
      <w:bookmarkEnd w:id="2"/>
      <w:r w:rsidR="008F6CF5" w:rsidRPr="002B71BB">
        <w:rPr>
          <w:rFonts w:cs="Times New Roman"/>
          <w:b/>
          <w:bCs/>
          <w:i w:val="0"/>
          <w:iCs w:val="0"/>
          <w:color w:val="auto"/>
          <w:sz w:val="24"/>
          <w:szCs w:val="24"/>
        </w:rPr>
        <w:t>S2.</w:t>
      </w:r>
      <w:r w:rsidR="008F6CF5" w:rsidRPr="002B71BB">
        <w:rPr>
          <w:rFonts w:cs="Times New Roman"/>
          <w:i w:val="0"/>
          <w:iCs w:val="0"/>
          <w:color w:val="auto"/>
          <w:sz w:val="24"/>
          <w:szCs w:val="24"/>
        </w:rPr>
        <w:t xml:space="preserve"> Langmuir, Freundlich, and Temkin isotherm constants and </w:t>
      </w:r>
      <w:r w:rsidR="008F6CF5" w:rsidRPr="002B71BB">
        <w:rPr>
          <w:rFonts w:eastAsia="SimSun" w:cs="Times New Roman"/>
          <w:i w:val="0"/>
          <w:iCs w:val="0"/>
          <w:color w:val="auto"/>
          <w:sz w:val="24"/>
          <w:szCs w:val="24"/>
        </w:rPr>
        <w:t>correlation coefficients of various adsorbents</w:t>
      </w:r>
      <w:r w:rsidR="008F6CF5" w:rsidRPr="002B71BB">
        <w:rPr>
          <w:rFonts w:cs="Times New Roman"/>
          <w:i w:val="0"/>
          <w:iCs w:val="0"/>
          <w:color w:val="auto"/>
          <w:sz w:val="24"/>
          <w:szCs w:val="24"/>
        </w:rPr>
        <w:t xml:space="preserve"> for boron adsorption.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26"/>
        <w:gridCol w:w="1417"/>
        <w:gridCol w:w="2115"/>
        <w:gridCol w:w="2115"/>
        <w:gridCol w:w="2115"/>
      </w:tblGrid>
      <w:tr w:rsidR="002B71BB" w:rsidRPr="002B71BB" w14:paraId="59596F49" w14:textId="77777777" w:rsidTr="000436FE">
        <w:tc>
          <w:tcPr>
            <w:tcW w:w="1526" w:type="dxa"/>
            <w:tcBorders>
              <w:left w:val="nil"/>
              <w:bottom w:val="single" w:sz="4" w:space="0" w:color="auto"/>
              <w:right w:val="nil"/>
            </w:tcBorders>
          </w:tcPr>
          <w:p w14:paraId="42CBAB4E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Isotherm</w:t>
            </w:r>
          </w:p>
        </w:tc>
        <w:tc>
          <w:tcPr>
            <w:tcW w:w="1417" w:type="dxa"/>
            <w:tcBorders>
              <w:left w:val="nil"/>
              <w:bottom w:val="single" w:sz="4" w:space="0" w:color="auto"/>
              <w:right w:val="nil"/>
            </w:tcBorders>
          </w:tcPr>
          <w:p w14:paraId="1A77A655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Parameters</w:t>
            </w:r>
          </w:p>
        </w:tc>
        <w:tc>
          <w:tcPr>
            <w:tcW w:w="2115" w:type="dxa"/>
            <w:tcBorders>
              <w:left w:val="nil"/>
              <w:bottom w:val="single" w:sz="4" w:space="0" w:color="auto"/>
              <w:right w:val="nil"/>
            </w:tcBorders>
          </w:tcPr>
          <w:p w14:paraId="7B34B9EE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CGCNF beads</w:t>
            </w:r>
          </w:p>
        </w:tc>
        <w:tc>
          <w:tcPr>
            <w:tcW w:w="2115" w:type="dxa"/>
            <w:tcBorders>
              <w:left w:val="nil"/>
              <w:bottom w:val="single" w:sz="4" w:space="0" w:color="auto"/>
              <w:right w:val="nil"/>
            </w:tcBorders>
          </w:tcPr>
          <w:p w14:paraId="30CDE25D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CGC particles</w:t>
            </w:r>
          </w:p>
        </w:tc>
        <w:tc>
          <w:tcPr>
            <w:tcW w:w="2115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571C9D9" w14:textId="77777777" w:rsidR="008F6CF5" w:rsidRPr="002B71BB" w:rsidRDefault="008F6CF5" w:rsidP="000436FE">
            <w:pPr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Amberlite IRA-743</w:t>
            </w:r>
          </w:p>
        </w:tc>
      </w:tr>
      <w:tr w:rsidR="002B71BB" w:rsidRPr="002B71BB" w14:paraId="52BC4606" w14:textId="77777777" w:rsidTr="000436FE">
        <w:tc>
          <w:tcPr>
            <w:tcW w:w="1526" w:type="dxa"/>
            <w:vMerge w:val="restart"/>
            <w:tcBorders>
              <w:left w:val="nil"/>
              <w:right w:val="nil"/>
            </w:tcBorders>
          </w:tcPr>
          <w:p w14:paraId="570F1B1C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Langmuir</w:t>
            </w:r>
          </w:p>
        </w:tc>
        <w:tc>
          <w:tcPr>
            <w:tcW w:w="1417" w:type="dxa"/>
            <w:tcBorders>
              <w:left w:val="nil"/>
              <w:bottom w:val="nil"/>
              <w:right w:val="nil"/>
            </w:tcBorders>
          </w:tcPr>
          <w:p w14:paraId="798FE7F8" w14:textId="77777777" w:rsidR="008F6CF5" w:rsidRPr="002B71BB" w:rsidRDefault="008F6CF5" w:rsidP="000436FE">
            <w:pPr>
              <w:rPr>
                <w:rFonts w:cs="Times New Roman"/>
                <w:b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q</w:t>
            </w:r>
            <w:r w:rsidRPr="002B71BB">
              <w:rPr>
                <w:rFonts w:cs="Times New Roman"/>
                <w:sz w:val="24"/>
                <w:szCs w:val="24"/>
                <w:vertAlign w:val="subscript"/>
              </w:rPr>
              <w:t xml:space="preserve">exp </w:t>
            </w:r>
            <w:r w:rsidRPr="002B71BB">
              <w:rPr>
                <w:rFonts w:cs="Times New Roman"/>
                <w:sz w:val="24"/>
                <w:szCs w:val="24"/>
              </w:rPr>
              <w:t>(mg/g)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</w:tcPr>
          <w:p w14:paraId="20C31D64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5.53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</w:tcPr>
          <w:p w14:paraId="784B4863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3.96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</w:tcPr>
          <w:p w14:paraId="7B24ED9B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5.42</w:t>
            </w:r>
          </w:p>
        </w:tc>
      </w:tr>
      <w:tr w:rsidR="002B71BB" w:rsidRPr="002B71BB" w14:paraId="48EFC724" w14:textId="77777777" w:rsidTr="000436FE">
        <w:tc>
          <w:tcPr>
            <w:tcW w:w="1526" w:type="dxa"/>
            <w:vMerge/>
            <w:tcBorders>
              <w:left w:val="nil"/>
              <w:right w:val="nil"/>
            </w:tcBorders>
          </w:tcPr>
          <w:p w14:paraId="1BD7319E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29974148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q</w:t>
            </w:r>
            <w:r w:rsidRPr="002B71BB">
              <w:rPr>
                <w:rFonts w:cs="Times New Roman"/>
                <w:sz w:val="24"/>
                <w:szCs w:val="24"/>
                <w:vertAlign w:val="subscript"/>
              </w:rPr>
              <w:t xml:space="preserve">max </w:t>
            </w:r>
            <w:r w:rsidRPr="002B71BB">
              <w:rPr>
                <w:rFonts w:cs="Times New Roman"/>
                <w:sz w:val="24"/>
                <w:szCs w:val="24"/>
              </w:rPr>
              <w:t>(mg/g)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2AB03A8E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6.05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45C3136E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4.13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67CD457D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5.73</w:t>
            </w:r>
          </w:p>
        </w:tc>
      </w:tr>
      <w:tr w:rsidR="002B71BB" w:rsidRPr="002B71BB" w14:paraId="606A3231" w14:textId="77777777" w:rsidTr="000436FE">
        <w:tc>
          <w:tcPr>
            <w:tcW w:w="1526" w:type="dxa"/>
            <w:vMerge/>
            <w:tcBorders>
              <w:left w:val="nil"/>
              <w:right w:val="nil"/>
            </w:tcBorders>
          </w:tcPr>
          <w:p w14:paraId="31B79E26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6C3AEB1F" w14:textId="77777777" w:rsidR="008F6CF5" w:rsidRPr="002B71BB" w:rsidRDefault="008F6CF5" w:rsidP="000436FE">
            <w:pPr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b</w:t>
            </w:r>
            <w:r w:rsidRPr="002B71BB">
              <w:rPr>
                <w:rFonts w:cs="Times New Roman"/>
                <w:sz w:val="24"/>
                <w:szCs w:val="24"/>
              </w:rPr>
              <w:t xml:space="preserve"> (L/mg)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2B5B03DE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0.094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B01C03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0.090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482F7A0D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0.151</w:t>
            </w:r>
          </w:p>
        </w:tc>
      </w:tr>
      <w:tr w:rsidR="002B71BB" w:rsidRPr="002B71BB" w14:paraId="67148CB8" w14:textId="77777777" w:rsidTr="000436FE">
        <w:tc>
          <w:tcPr>
            <w:tcW w:w="1526" w:type="dxa"/>
            <w:vMerge/>
            <w:tcBorders>
              <w:left w:val="nil"/>
              <w:right w:val="nil"/>
            </w:tcBorders>
          </w:tcPr>
          <w:p w14:paraId="65146A19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5B373B4A" w14:textId="77777777" w:rsidR="008F6CF5" w:rsidRPr="002B71BB" w:rsidRDefault="008F6CF5" w:rsidP="000436FE">
            <w:pPr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R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70EA6989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0.9976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DF9CEF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0.9991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7C9479E0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0.9997</w:t>
            </w:r>
          </w:p>
        </w:tc>
      </w:tr>
      <w:tr w:rsidR="002B71BB" w:rsidRPr="002B71BB" w14:paraId="7A1C3C44" w14:textId="77777777" w:rsidTr="000436FE">
        <w:tc>
          <w:tcPr>
            <w:tcW w:w="1526" w:type="dxa"/>
            <w:vMerge/>
            <w:tcBorders>
              <w:left w:val="nil"/>
              <w:right w:val="nil"/>
            </w:tcBorders>
          </w:tcPr>
          <w:p w14:paraId="1A6762E9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4A45FC" w14:textId="77777777" w:rsidR="008F6CF5" w:rsidRPr="002B71BB" w:rsidRDefault="008F6CF5" w:rsidP="000436FE">
            <w:pPr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R</w:t>
            </w:r>
            <w:r w:rsidRPr="002B71BB">
              <w:rPr>
                <w:rFonts w:cs="Times New Roman"/>
                <w:sz w:val="24"/>
                <w:szCs w:val="24"/>
                <w:vertAlign w:val="subscript"/>
              </w:rPr>
              <w:t xml:space="preserve">L </w:t>
            </w:r>
            <w:r w:rsidRPr="002B71BB">
              <w:rPr>
                <w:rFonts w:cs="Times New Roman"/>
                <w:sz w:val="24"/>
                <w:szCs w:val="24"/>
              </w:rPr>
              <w:t>range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B6B9702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0.027 - 0.513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98D05FD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0.028 - 0.524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22B81B8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0.016 - 0.385</w:t>
            </w:r>
          </w:p>
        </w:tc>
      </w:tr>
      <w:tr w:rsidR="002B71BB" w:rsidRPr="002B71BB" w14:paraId="4780C601" w14:textId="77777777" w:rsidTr="000436FE">
        <w:tc>
          <w:tcPr>
            <w:tcW w:w="1526" w:type="dxa"/>
            <w:vMerge w:val="restart"/>
            <w:tcBorders>
              <w:left w:val="nil"/>
              <w:right w:val="nil"/>
            </w:tcBorders>
          </w:tcPr>
          <w:p w14:paraId="28410766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Freundlich</w:t>
            </w:r>
          </w:p>
        </w:tc>
        <w:tc>
          <w:tcPr>
            <w:tcW w:w="1417" w:type="dxa"/>
            <w:tcBorders>
              <w:left w:val="nil"/>
              <w:bottom w:val="nil"/>
              <w:right w:val="nil"/>
            </w:tcBorders>
          </w:tcPr>
          <w:p w14:paraId="61C58FEC" w14:textId="77777777" w:rsidR="008F6CF5" w:rsidRPr="002B71BB" w:rsidRDefault="008F6CF5" w:rsidP="000436FE">
            <w:pPr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K</w:t>
            </w:r>
            <w:r w:rsidRPr="002B71BB">
              <w:rPr>
                <w:rFonts w:cs="Times New Roman"/>
                <w:sz w:val="24"/>
                <w:szCs w:val="24"/>
                <w:vertAlign w:val="subscript"/>
              </w:rPr>
              <w:t>F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</w:tcPr>
          <w:p w14:paraId="732F2F97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1.793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</w:tcPr>
          <w:p w14:paraId="7441B268" w14:textId="77777777" w:rsidR="008F6CF5" w:rsidRPr="002B71BB" w:rsidRDefault="008F6CF5" w:rsidP="000436FE">
            <w:pPr>
              <w:rPr>
                <w:rFonts w:cs="Times New Roman"/>
                <w:bCs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0.886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  <w:vAlign w:val="center"/>
          </w:tcPr>
          <w:p w14:paraId="1766380B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1.827</w:t>
            </w:r>
          </w:p>
        </w:tc>
      </w:tr>
      <w:tr w:rsidR="002B71BB" w:rsidRPr="002B71BB" w14:paraId="13A95763" w14:textId="77777777" w:rsidTr="000436FE">
        <w:tc>
          <w:tcPr>
            <w:tcW w:w="1526" w:type="dxa"/>
            <w:vMerge/>
            <w:tcBorders>
              <w:left w:val="nil"/>
              <w:right w:val="nil"/>
            </w:tcBorders>
          </w:tcPr>
          <w:p w14:paraId="3238DD32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4A8A8FEB" w14:textId="77777777" w:rsidR="008F6CF5" w:rsidRPr="002B71BB" w:rsidRDefault="008F6CF5" w:rsidP="000436FE">
            <w:pPr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n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40C01286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4.454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23936497" w14:textId="77777777" w:rsidR="008F6CF5" w:rsidRPr="002B71BB" w:rsidRDefault="008F6CF5" w:rsidP="000436FE">
            <w:pPr>
              <w:rPr>
                <w:rFonts w:cs="Times New Roman"/>
                <w:bCs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3.441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6886BA63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4.522</w:t>
            </w:r>
          </w:p>
        </w:tc>
      </w:tr>
      <w:tr w:rsidR="002B71BB" w:rsidRPr="002B71BB" w14:paraId="6C3001D8" w14:textId="77777777" w:rsidTr="000436FE">
        <w:tc>
          <w:tcPr>
            <w:tcW w:w="1526" w:type="dxa"/>
            <w:vMerge/>
            <w:tcBorders>
              <w:left w:val="nil"/>
              <w:right w:val="nil"/>
            </w:tcBorders>
          </w:tcPr>
          <w:p w14:paraId="628A2843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9376E20" w14:textId="77777777" w:rsidR="008F6CF5" w:rsidRPr="002B71BB" w:rsidRDefault="008F6CF5" w:rsidP="000436FE">
            <w:pPr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R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E88AF06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0.9441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CAF3426" w14:textId="77777777" w:rsidR="008F6CF5" w:rsidRPr="002B71BB" w:rsidRDefault="008F6CF5" w:rsidP="000436FE">
            <w:pPr>
              <w:rPr>
                <w:rFonts w:cs="Times New Roman"/>
                <w:bCs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0.8418</w:t>
            </w:r>
          </w:p>
        </w:tc>
        <w:tc>
          <w:tcPr>
            <w:tcW w:w="2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8706DC5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0.7764</w:t>
            </w:r>
          </w:p>
        </w:tc>
      </w:tr>
      <w:tr w:rsidR="002B71BB" w:rsidRPr="002B71BB" w14:paraId="38955DDD" w14:textId="77777777" w:rsidTr="000436FE">
        <w:tc>
          <w:tcPr>
            <w:tcW w:w="1526" w:type="dxa"/>
            <w:vMerge w:val="restart"/>
            <w:tcBorders>
              <w:left w:val="nil"/>
              <w:right w:val="nil"/>
            </w:tcBorders>
          </w:tcPr>
          <w:p w14:paraId="08C3AF29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Temkin</w:t>
            </w:r>
          </w:p>
        </w:tc>
        <w:tc>
          <w:tcPr>
            <w:tcW w:w="1417" w:type="dxa"/>
            <w:tcBorders>
              <w:left w:val="nil"/>
              <w:bottom w:val="nil"/>
              <w:right w:val="nil"/>
            </w:tcBorders>
          </w:tcPr>
          <w:p w14:paraId="56237CC1" w14:textId="77777777" w:rsidR="008F6CF5" w:rsidRPr="002B71BB" w:rsidRDefault="008F6CF5" w:rsidP="000436FE">
            <w:pPr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eastAsia="SimSun" w:cs="Times New Roman"/>
                <w:i/>
                <w:iCs/>
                <w:sz w:val="24"/>
                <w:szCs w:val="24"/>
              </w:rPr>
              <w:t xml:space="preserve">B </w:t>
            </w:r>
            <w:r w:rsidRPr="002B71BB">
              <w:rPr>
                <w:rFonts w:eastAsia="SimSun" w:cs="Times New Roman"/>
                <w:sz w:val="24"/>
                <w:szCs w:val="24"/>
              </w:rPr>
              <w:t>(J/mol)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</w:tcPr>
          <w:p w14:paraId="2A75CF2E" w14:textId="77777777" w:rsidR="008F6CF5" w:rsidRPr="002B71BB" w:rsidRDefault="008F6CF5" w:rsidP="000436FE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en-US"/>
              </w:rPr>
            </w:pPr>
            <w:r w:rsidRPr="002B71BB">
              <w:rPr>
                <w:rFonts w:cs="Times New Roman"/>
                <w:sz w:val="24"/>
                <w:szCs w:val="24"/>
              </w:rPr>
              <w:t>0.589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</w:tcPr>
          <w:p w14:paraId="0499F41A" w14:textId="77777777" w:rsidR="008F6CF5" w:rsidRPr="002B71BB" w:rsidRDefault="008F6CF5" w:rsidP="000436FE">
            <w:pPr>
              <w:spacing w:line="240" w:lineRule="auto"/>
              <w:rPr>
                <w:rFonts w:eastAsia="Times New Roman" w:cs="Times New Roman"/>
                <w:sz w:val="24"/>
                <w:szCs w:val="24"/>
                <w:lang w:eastAsia="en-US"/>
              </w:rPr>
            </w:pPr>
            <w:r w:rsidRPr="002B71BB">
              <w:rPr>
                <w:rFonts w:cs="Times New Roman"/>
                <w:sz w:val="24"/>
                <w:szCs w:val="24"/>
              </w:rPr>
              <w:t>0.716</w:t>
            </w:r>
          </w:p>
        </w:tc>
        <w:tc>
          <w:tcPr>
            <w:tcW w:w="2115" w:type="dxa"/>
            <w:tcBorders>
              <w:left w:val="nil"/>
              <w:bottom w:val="nil"/>
              <w:right w:val="nil"/>
            </w:tcBorders>
          </w:tcPr>
          <w:p w14:paraId="21363B80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0.963</w:t>
            </w:r>
          </w:p>
        </w:tc>
      </w:tr>
      <w:tr w:rsidR="002B71BB" w:rsidRPr="002B71BB" w14:paraId="00062B3B" w14:textId="77777777" w:rsidTr="000436FE">
        <w:tc>
          <w:tcPr>
            <w:tcW w:w="1526" w:type="dxa"/>
            <w:vMerge/>
            <w:tcBorders>
              <w:left w:val="nil"/>
              <w:right w:val="nil"/>
            </w:tcBorders>
          </w:tcPr>
          <w:p w14:paraId="553EC23F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63AED85B" w14:textId="77777777" w:rsidR="008F6CF5" w:rsidRPr="002B71BB" w:rsidRDefault="008F6CF5" w:rsidP="000436FE">
            <w:pPr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i/>
                <w:iCs/>
                <w:sz w:val="24"/>
                <w:szCs w:val="24"/>
              </w:rPr>
              <w:t>A</w:t>
            </w:r>
            <w:r w:rsidRPr="002B71BB">
              <w:rPr>
                <w:rFonts w:eastAsia="SimSun" w:cs="Times New Roman"/>
                <w:sz w:val="24"/>
                <w:szCs w:val="24"/>
                <w:vertAlign w:val="subscript"/>
              </w:rPr>
              <w:t xml:space="preserve">T </w:t>
            </w:r>
            <w:r w:rsidRPr="002B71BB">
              <w:rPr>
                <w:rFonts w:eastAsia="SimSun" w:cs="Times New Roman"/>
                <w:sz w:val="24"/>
                <w:szCs w:val="24"/>
              </w:rPr>
              <w:t>(L/g)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45AF035C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44.003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6620B444" w14:textId="77777777" w:rsidR="008F6CF5" w:rsidRPr="002B71BB" w:rsidRDefault="008F6CF5" w:rsidP="000436FE">
            <w:pPr>
              <w:rPr>
                <w:rFonts w:cs="Times New Roman"/>
                <w:bCs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1.478</w:t>
            </w:r>
          </w:p>
        </w:tc>
        <w:tc>
          <w:tcPr>
            <w:tcW w:w="2115" w:type="dxa"/>
            <w:tcBorders>
              <w:top w:val="nil"/>
              <w:left w:val="nil"/>
              <w:bottom w:val="nil"/>
              <w:right w:val="nil"/>
            </w:tcBorders>
          </w:tcPr>
          <w:p w14:paraId="0FB0785C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2.617</w:t>
            </w:r>
          </w:p>
        </w:tc>
      </w:tr>
      <w:tr w:rsidR="008F6CF5" w:rsidRPr="002B71BB" w14:paraId="6493DF08" w14:textId="77777777" w:rsidTr="000436FE">
        <w:tc>
          <w:tcPr>
            <w:tcW w:w="1526" w:type="dxa"/>
            <w:vMerge/>
            <w:tcBorders>
              <w:left w:val="nil"/>
              <w:right w:val="nil"/>
            </w:tcBorders>
          </w:tcPr>
          <w:p w14:paraId="07B526B1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nil"/>
              <w:left w:val="nil"/>
              <w:right w:val="nil"/>
            </w:tcBorders>
          </w:tcPr>
          <w:p w14:paraId="4B9A06E1" w14:textId="77777777" w:rsidR="008F6CF5" w:rsidRPr="002B71BB" w:rsidRDefault="008F6CF5" w:rsidP="000436FE">
            <w:pPr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R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15" w:type="dxa"/>
            <w:tcBorders>
              <w:top w:val="nil"/>
              <w:left w:val="nil"/>
              <w:right w:val="nil"/>
            </w:tcBorders>
          </w:tcPr>
          <w:p w14:paraId="6F06BE2B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0.9687</w:t>
            </w:r>
          </w:p>
        </w:tc>
        <w:tc>
          <w:tcPr>
            <w:tcW w:w="2115" w:type="dxa"/>
            <w:tcBorders>
              <w:top w:val="nil"/>
              <w:left w:val="nil"/>
              <w:right w:val="nil"/>
            </w:tcBorders>
          </w:tcPr>
          <w:p w14:paraId="70BA7CD7" w14:textId="77777777" w:rsidR="008F6CF5" w:rsidRPr="002B71BB" w:rsidRDefault="008F6CF5" w:rsidP="000436FE">
            <w:pPr>
              <w:rPr>
                <w:rFonts w:cs="Times New Roman"/>
                <w:bCs/>
                <w:sz w:val="24"/>
                <w:szCs w:val="24"/>
              </w:rPr>
            </w:pPr>
            <w:r w:rsidRPr="002B71BB">
              <w:rPr>
                <w:rFonts w:cs="Times New Roman"/>
                <w:bCs/>
                <w:sz w:val="24"/>
                <w:szCs w:val="24"/>
              </w:rPr>
              <w:t>0.9866</w:t>
            </w:r>
          </w:p>
        </w:tc>
        <w:tc>
          <w:tcPr>
            <w:tcW w:w="2115" w:type="dxa"/>
            <w:tcBorders>
              <w:top w:val="nil"/>
              <w:left w:val="nil"/>
              <w:right w:val="nil"/>
            </w:tcBorders>
          </w:tcPr>
          <w:p w14:paraId="3D5442CF" w14:textId="77777777" w:rsidR="008F6CF5" w:rsidRPr="002B71BB" w:rsidRDefault="008F6CF5" w:rsidP="000436FE">
            <w:pPr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0.9111</w:t>
            </w:r>
          </w:p>
        </w:tc>
      </w:tr>
    </w:tbl>
    <w:p w14:paraId="0A0EE823" w14:textId="17E01BF6" w:rsidR="00795E05" w:rsidRPr="002B71BB" w:rsidRDefault="00795E05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7FE537C6" w14:textId="77777777" w:rsidR="00395112" w:rsidRPr="002B71BB" w:rsidRDefault="00395112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7CD0138B" w14:textId="77777777" w:rsidR="00395112" w:rsidRPr="002B71BB" w:rsidRDefault="00395112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45A03BBD" w14:textId="77777777" w:rsidR="00395112" w:rsidRPr="002B71BB" w:rsidRDefault="00395112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106D7583" w14:textId="77777777" w:rsidR="00395112" w:rsidRPr="002B71BB" w:rsidRDefault="00395112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4430EB2A" w14:textId="77777777" w:rsidR="00395112" w:rsidRPr="002B71BB" w:rsidRDefault="00395112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462B1C17" w14:textId="77777777" w:rsidR="00395112" w:rsidRPr="002B71BB" w:rsidRDefault="00395112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299955AD" w14:textId="77777777" w:rsidR="00395112" w:rsidRPr="002B71BB" w:rsidRDefault="00395112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7675541D" w14:textId="55191D60" w:rsidR="00971220" w:rsidRPr="002B71BB" w:rsidRDefault="007727EF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lastRenderedPageBreak/>
        <w:drawing>
          <wp:inline distT="0" distB="0" distL="0" distR="0" wp14:anchorId="3F88CA49" wp14:editId="7871428E">
            <wp:extent cx="4579620" cy="2278380"/>
            <wp:effectExtent l="0" t="0" r="0" b="7620"/>
            <wp:docPr id="1408283186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10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19545007" w14:textId="21EC24F8" w:rsidR="007727EF" w:rsidRPr="002B71BB" w:rsidRDefault="007727EF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7B53014D" wp14:editId="10A0637D">
            <wp:extent cx="4709160" cy="2374900"/>
            <wp:effectExtent l="0" t="0" r="0" b="6350"/>
            <wp:docPr id="148824565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11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2B62DE9B" w14:textId="16F0113D" w:rsidR="00844211" w:rsidRPr="002B71BB" w:rsidRDefault="00F40C6B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D1FE58" wp14:editId="25D18C7B">
                <wp:simplePos x="0" y="0"/>
                <wp:positionH relativeFrom="column">
                  <wp:posOffset>680085</wp:posOffset>
                </wp:positionH>
                <wp:positionV relativeFrom="paragraph">
                  <wp:posOffset>228600</wp:posOffset>
                </wp:positionV>
                <wp:extent cx="327660" cy="289560"/>
                <wp:effectExtent l="0" t="0" r="0" b="0"/>
                <wp:wrapNone/>
                <wp:docPr id="45686965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" cy="289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3559C1" w14:textId="7FF9DDF9" w:rsidR="00F40C6B" w:rsidRPr="00F40C6B" w:rsidRDefault="00F40C6B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F40C6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D1FE58" id="Text Box 1" o:spid="_x0000_s1029" type="#_x0000_t202" style="position:absolute;left:0;text-align:left;margin-left:53.55pt;margin-top:18pt;width:25.8pt;height:22.8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" fillcolor="white [3201]" stroked="f" strokeweight=".5pt">
                <v:textbox>
                  <w:txbxContent>
                    <w:p w14:paraId="293559C1" w14:textId="7FF9DDF9" w:rsidR="00F40C6B" w:rsidRPr="00F40C6B" w:rsidRDefault="00F40C6B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F40C6B">
                        <w:rPr>
                          <w:rFonts w:ascii="Arial" w:hAnsi="Arial" w:cs="Arial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844211"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44F1E1DE" wp14:editId="1D7E4817">
            <wp:extent cx="4175760" cy="2686050"/>
            <wp:effectExtent l="0" t="0" r="0" b="0"/>
            <wp:docPr id="492948499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1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4AFF217B" w14:textId="39895FF8" w:rsidR="00F80D24" w:rsidRPr="002B71BB" w:rsidRDefault="009229A9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Fig. </w:t>
      </w:r>
      <w:r w:rsidR="00521963" w:rsidRPr="002B71BB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335DE" w:rsidRPr="002B71BB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="00F80D24" w:rsidRPr="002B71BB">
        <w:rPr>
          <w:rFonts w:ascii="Times New Roman" w:hAnsi="Times New Roman" w:cs="Times New Roman"/>
          <w:sz w:val="24"/>
          <w:szCs w:val="24"/>
        </w:rPr>
        <w:t xml:space="preserve">Experimental data of boron adsorption onto CGCNF beads fitted to linearized forms of </w:t>
      </w:r>
      <w:r w:rsidR="00F80D24" w:rsidRPr="002B71BB">
        <w:rPr>
          <w:rFonts w:ascii="Times New Roman" w:hAnsi="Times New Roman" w:cs="Times New Roman"/>
          <w:b/>
          <w:bCs/>
          <w:sz w:val="24"/>
          <w:szCs w:val="24"/>
        </w:rPr>
        <w:t>(a)</w:t>
      </w:r>
      <w:r w:rsidR="00F80D24" w:rsidRPr="002B71BB">
        <w:rPr>
          <w:rFonts w:ascii="Times New Roman" w:hAnsi="Times New Roman" w:cs="Times New Roman"/>
          <w:sz w:val="24"/>
          <w:szCs w:val="24"/>
        </w:rPr>
        <w:t xml:space="preserve"> Langmuir</w:t>
      </w:r>
      <w:r w:rsidR="00805ED0" w:rsidRPr="002B71BB">
        <w:rPr>
          <w:rFonts w:ascii="Times New Roman" w:hAnsi="Times New Roman" w:cs="Times New Roman"/>
          <w:sz w:val="24"/>
          <w:szCs w:val="24"/>
        </w:rPr>
        <w:t>,</w:t>
      </w:r>
      <w:r w:rsidR="00F80D24"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="00F80D24" w:rsidRPr="002B71BB">
        <w:rPr>
          <w:rFonts w:ascii="Times New Roman" w:hAnsi="Times New Roman" w:cs="Times New Roman"/>
          <w:b/>
          <w:bCs/>
          <w:sz w:val="24"/>
          <w:szCs w:val="24"/>
        </w:rPr>
        <w:t>(b)</w:t>
      </w:r>
      <w:r w:rsidR="00F80D24" w:rsidRPr="002B71BB">
        <w:rPr>
          <w:rFonts w:ascii="Times New Roman" w:hAnsi="Times New Roman" w:cs="Times New Roman"/>
          <w:sz w:val="24"/>
          <w:szCs w:val="24"/>
        </w:rPr>
        <w:t xml:space="preserve"> Freundlich</w:t>
      </w:r>
      <w:r w:rsidR="00AE5F13" w:rsidRPr="002B71BB">
        <w:rPr>
          <w:rFonts w:ascii="Times New Roman" w:hAnsi="Times New Roman" w:cs="Times New Roman"/>
          <w:sz w:val="24"/>
          <w:szCs w:val="24"/>
        </w:rPr>
        <w:t>,</w:t>
      </w:r>
      <w:r w:rsidR="00970361" w:rsidRPr="002B71BB">
        <w:rPr>
          <w:rFonts w:ascii="Times New Roman" w:hAnsi="Times New Roman" w:cs="Times New Roman"/>
          <w:sz w:val="24"/>
          <w:szCs w:val="24"/>
        </w:rPr>
        <w:t xml:space="preserve"> and </w:t>
      </w:r>
      <w:r w:rsidR="00970361" w:rsidRPr="002B71BB">
        <w:rPr>
          <w:rFonts w:ascii="Times New Roman" w:hAnsi="Times New Roman" w:cs="Times New Roman"/>
          <w:b/>
          <w:bCs/>
          <w:sz w:val="24"/>
          <w:szCs w:val="24"/>
        </w:rPr>
        <w:t>(c)</w:t>
      </w:r>
      <w:r w:rsidR="00970361" w:rsidRPr="002B71BB">
        <w:rPr>
          <w:rFonts w:ascii="Times New Roman" w:hAnsi="Times New Roman" w:cs="Times New Roman"/>
          <w:sz w:val="24"/>
          <w:szCs w:val="24"/>
        </w:rPr>
        <w:t xml:space="preserve"> Temkin</w:t>
      </w:r>
      <w:r w:rsidR="00F80D24" w:rsidRPr="002B71BB">
        <w:rPr>
          <w:rFonts w:ascii="Times New Roman" w:hAnsi="Times New Roman" w:cs="Times New Roman"/>
          <w:sz w:val="24"/>
          <w:szCs w:val="24"/>
        </w:rPr>
        <w:t xml:space="preserve"> isotherms </w:t>
      </w:r>
      <w:r w:rsidR="00971220" w:rsidRPr="002B71BB">
        <w:rPr>
          <w:rFonts w:ascii="Times New Roman" w:hAnsi="Times New Roman" w:cs="Times New Roman"/>
          <w:sz w:val="24"/>
          <w:szCs w:val="24"/>
        </w:rPr>
        <w:t>(Initial concentration of boron: 10 - 400 mg/L, mass of adsorbent: 0.8 g, initial pH solution: 5.4</w:t>
      </w:r>
      <w:r w:rsidR="00B23E77" w:rsidRPr="002B71BB">
        <w:rPr>
          <w:rFonts w:ascii="Times New Roman" w:hAnsi="Times New Roman" w:cs="Times New Roman"/>
          <w:sz w:val="24"/>
          <w:szCs w:val="24"/>
        </w:rPr>
        <w:t>5</w:t>
      </w:r>
      <w:r w:rsidR="00971220" w:rsidRPr="002B71BB">
        <w:rPr>
          <w:rFonts w:ascii="Times New Roman" w:hAnsi="Times New Roman" w:cs="Times New Roman"/>
          <w:sz w:val="24"/>
          <w:szCs w:val="24"/>
        </w:rPr>
        <w:t>, solution volume: 20 mL and contact time: 24h).</w:t>
      </w:r>
    </w:p>
    <w:p w14:paraId="7ECE1A74" w14:textId="0C3F691B" w:rsidR="002E6D5E" w:rsidRPr="002B71BB" w:rsidRDefault="00A3001D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lastRenderedPageBreak/>
        <w:drawing>
          <wp:inline distT="0" distB="0" distL="0" distR="0" wp14:anchorId="77AFF225" wp14:editId="3F60FDF2">
            <wp:extent cx="4884420" cy="2499360"/>
            <wp:effectExtent l="0" t="0" r="0" b="0"/>
            <wp:docPr id="345260050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A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43D9DFA8" w14:textId="6347D34B" w:rsidR="002E6D5E" w:rsidRPr="002B71BB" w:rsidRDefault="00A3001D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098FAF6F" wp14:editId="1A4F01F1">
            <wp:extent cx="4813935" cy="2476500"/>
            <wp:effectExtent l="0" t="0" r="5715" b="0"/>
            <wp:docPr id="1445580276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B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18661244" w14:textId="5581C521" w:rsidR="002E6D5E" w:rsidRPr="002B71BB" w:rsidRDefault="00B60FC5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A470E5F" wp14:editId="59F5C0A4">
                <wp:simplePos x="0" y="0"/>
                <wp:positionH relativeFrom="column">
                  <wp:posOffset>840106</wp:posOffset>
                </wp:positionH>
                <wp:positionV relativeFrom="paragraph">
                  <wp:posOffset>156210</wp:posOffset>
                </wp:positionV>
                <wp:extent cx="426720" cy="320040"/>
                <wp:effectExtent l="0" t="0" r="0" b="0"/>
                <wp:wrapNone/>
                <wp:docPr id="2" name="Hộp Văn bả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720" cy="3200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B8BE66" w14:textId="071BD841" w:rsidR="00B60FC5" w:rsidRPr="00667AAE" w:rsidRDefault="00B60FC5" w:rsidP="00B60FC5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67AA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70E5F" id="Hộp Văn bản 1" o:spid="_x0000_s1030" type="#_x0000_t202" style="position:absolute;left:0;text-align:left;margin-left:66.15pt;margin-top:12.3pt;width:33.6pt;height:25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" filled="f" stroked="f">
                <v:textbox>
                  <w:txbxContent>
                    <w:p w14:paraId="73B8BE66" w14:textId="071BD841" w:rsidR="00B60FC5" w:rsidRPr="00667AAE" w:rsidRDefault="00B60FC5" w:rsidP="00B60FC5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67AAE">
                        <w:rPr>
                          <w:rFonts w:ascii="Arial" w:hAnsi="Arial" w:cs="Arial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2D0371"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5B280C73" wp14:editId="78AAA872">
            <wp:extent cx="4937760" cy="2377440"/>
            <wp:effectExtent l="0" t="0" r="0" b="3810"/>
            <wp:docPr id="1945238725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E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1ED77334" w14:textId="58F6E5ED" w:rsidR="002E6D5E" w:rsidRPr="002B71BB" w:rsidRDefault="002E6D5E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</w:t>
      </w:r>
      <w:r w:rsidR="007335DE" w:rsidRPr="002B71BB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sz w:val="24"/>
          <w:szCs w:val="24"/>
        </w:rPr>
        <w:t xml:space="preserve"> Experimental data of boron adsorption onto CGC particles fitted to linearized forms of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(a)</w:t>
      </w:r>
      <w:r w:rsidRPr="002B71BB">
        <w:rPr>
          <w:rFonts w:ascii="Times New Roman" w:hAnsi="Times New Roman" w:cs="Times New Roman"/>
          <w:sz w:val="24"/>
          <w:szCs w:val="24"/>
        </w:rPr>
        <w:t xml:space="preserve"> Langmuir,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(b)</w:t>
      </w:r>
      <w:r w:rsidRPr="002B71BB">
        <w:rPr>
          <w:rFonts w:ascii="Times New Roman" w:hAnsi="Times New Roman" w:cs="Times New Roman"/>
          <w:sz w:val="24"/>
          <w:szCs w:val="24"/>
        </w:rPr>
        <w:t xml:space="preserve"> Freundlich, and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(c)</w:t>
      </w:r>
      <w:r w:rsidRPr="002B71BB">
        <w:rPr>
          <w:rFonts w:ascii="Times New Roman" w:hAnsi="Times New Roman" w:cs="Times New Roman"/>
          <w:sz w:val="24"/>
          <w:szCs w:val="24"/>
        </w:rPr>
        <w:t xml:space="preserve"> Temkin isotherms (Initial concentration of boron: 10 - 400 mg/L, mass of adsorbent: 0.8 g, initial pH solution: 5.45, solution volume: 20 mL and contact time: 24 h).</w:t>
      </w:r>
    </w:p>
    <w:p w14:paraId="15040179" w14:textId="2B40FF5F" w:rsidR="008F6CF5" w:rsidRPr="002B71BB" w:rsidRDefault="008F6CF5" w:rsidP="008F6CF5">
      <w:p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Table S3. </w:t>
      </w:r>
      <w:r w:rsidRPr="002B71BB">
        <w:rPr>
          <w:rFonts w:ascii="Times New Roman" w:hAnsi="Times New Roman" w:cs="Times New Roman"/>
          <w:sz w:val="24"/>
          <w:szCs w:val="24"/>
        </w:rPr>
        <w:t>Kinetics parameters for adsorption of boron by using various adsorbents.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02"/>
        <w:gridCol w:w="2162"/>
        <w:gridCol w:w="2162"/>
        <w:gridCol w:w="2162"/>
      </w:tblGrid>
      <w:tr w:rsidR="002B71BB" w:rsidRPr="002B71BB" w14:paraId="28254D33" w14:textId="77777777" w:rsidTr="000436FE">
        <w:tc>
          <w:tcPr>
            <w:tcW w:w="2802" w:type="dxa"/>
            <w:tcBorders>
              <w:left w:val="nil"/>
              <w:right w:val="nil"/>
            </w:tcBorders>
          </w:tcPr>
          <w:p w14:paraId="55B93714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b/>
                <w:bCs/>
                <w:sz w:val="24"/>
                <w:szCs w:val="24"/>
              </w:rPr>
            </w:pPr>
            <w:r w:rsidRPr="002B71BB">
              <w:rPr>
                <w:rFonts w:cs="Times New Roman"/>
                <w:b/>
                <w:bCs/>
                <w:sz w:val="24"/>
                <w:szCs w:val="24"/>
              </w:rPr>
              <w:t>Kinetic models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3D82D5FA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b/>
                <w:bCs/>
                <w:sz w:val="24"/>
                <w:szCs w:val="24"/>
              </w:rPr>
            </w:pPr>
            <w:r w:rsidRPr="002B71BB">
              <w:rPr>
                <w:rFonts w:cs="Times New Roman"/>
                <w:b/>
                <w:bCs/>
                <w:sz w:val="24"/>
                <w:szCs w:val="24"/>
              </w:rPr>
              <w:t>Parameters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5F57BE3F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b/>
                <w:bCs/>
                <w:sz w:val="24"/>
                <w:szCs w:val="24"/>
              </w:rPr>
            </w:pPr>
            <w:r w:rsidRPr="002B71BB">
              <w:rPr>
                <w:rFonts w:cs="Times New Roman"/>
                <w:b/>
                <w:bCs/>
                <w:sz w:val="24"/>
                <w:szCs w:val="24"/>
              </w:rPr>
              <w:t>CGCNF beads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442A5C57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b/>
                <w:bCs/>
                <w:sz w:val="24"/>
                <w:szCs w:val="24"/>
              </w:rPr>
            </w:pPr>
            <w:r w:rsidRPr="002B71BB">
              <w:rPr>
                <w:rFonts w:cs="Times New Roman"/>
                <w:b/>
                <w:bCs/>
                <w:sz w:val="24"/>
                <w:szCs w:val="24"/>
              </w:rPr>
              <w:t>CGC particles</w:t>
            </w:r>
          </w:p>
        </w:tc>
      </w:tr>
      <w:tr w:rsidR="002B71BB" w:rsidRPr="002B71BB" w14:paraId="63C42217" w14:textId="77777777" w:rsidTr="000436FE">
        <w:tc>
          <w:tcPr>
            <w:tcW w:w="2802" w:type="dxa"/>
            <w:vMerge w:val="restart"/>
            <w:tcBorders>
              <w:left w:val="nil"/>
              <w:right w:val="nil"/>
            </w:tcBorders>
          </w:tcPr>
          <w:p w14:paraId="3A0F5DF7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Pseudo-first order model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7A94AEA9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k</w:t>
            </w:r>
            <w:r w:rsidRPr="002B71BB">
              <w:rPr>
                <w:rFonts w:cs="Times New Roman"/>
                <w:sz w:val="24"/>
                <w:szCs w:val="24"/>
                <w:vertAlign w:val="subscript"/>
              </w:rPr>
              <w:t>1</w:t>
            </w:r>
            <w:r w:rsidRPr="002B71BB">
              <w:rPr>
                <w:rFonts w:cs="Times New Roman"/>
                <w:sz w:val="24"/>
                <w:szCs w:val="24"/>
              </w:rPr>
              <w:t xml:space="preserve"> (min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-1</w:t>
            </w:r>
            <w:r w:rsidRPr="002B71BB">
              <w:rPr>
                <w:rFonts w:cs="Times New Roman"/>
                <w:sz w:val="24"/>
                <w:szCs w:val="24"/>
              </w:rPr>
              <w:t>)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34FD72BF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0.0648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7A27CBD8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0.0037</w:t>
            </w:r>
          </w:p>
        </w:tc>
      </w:tr>
      <w:tr w:rsidR="002B71BB" w:rsidRPr="002B71BB" w14:paraId="2FFDAB3D" w14:textId="77777777" w:rsidTr="000436FE">
        <w:tc>
          <w:tcPr>
            <w:tcW w:w="2802" w:type="dxa"/>
            <w:vMerge/>
            <w:tcBorders>
              <w:left w:val="nil"/>
              <w:right w:val="nil"/>
            </w:tcBorders>
          </w:tcPr>
          <w:p w14:paraId="765CB9AC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5E4BFC36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q</w:t>
            </w:r>
            <w:r w:rsidRPr="002B71BB">
              <w:rPr>
                <w:rFonts w:cs="Times New Roman"/>
                <w:sz w:val="24"/>
                <w:szCs w:val="24"/>
                <w:vertAlign w:val="subscript"/>
              </w:rPr>
              <w:t xml:space="preserve">e </w:t>
            </w:r>
            <w:r w:rsidRPr="002B71BB">
              <w:rPr>
                <w:rFonts w:cs="Times New Roman"/>
                <w:sz w:val="24"/>
                <w:szCs w:val="24"/>
              </w:rPr>
              <w:t>(mg/g)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24177FDB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5.47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3490BF0A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4.06</w:t>
            </w:r>
          </w:p>
        </w:tc>
      </w:tr>
      <w:tr w:rsidR="002B71BB" w:rsidRPr="002B71BB" w14:paraId="690A308A" w14:textId="77777777" w:rsidTr="000436FE">
        <w:tc>
          <w:tcPr>
            <w:tcW w:w="2802" w:type="dxa"/>
            <w:vMerge/>
            <w:tcBorders>
              <w:left w:val="nil"/>
              <w:right w:val="nil"/>
            </w:tcBorders>
          </w:tcPr>
          <w:p w14:paraId="319F1D60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4036BA07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R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0E8B6355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0.9958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146E5D9E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0.9137</w:t>
            </w:r>
          </w:p>
        </w:tc>
      </w:tr>
      <w:tr w:rsidR="002B71BB" w:rsidRPr="002B71BB" w14:paraId="14527C0E" w14:textId="77777777" w:rsidTr="000436FE">
        <w:tc>
          <w:tcPr>
            <w:tcW w:w="2802" w:type="dxa"/>
            <w:vMerge w:val="restart"/>
            <w:tcBorders>
              <w:left w:val="nil"/>
              <w:right w:val="nil"/>
            </w:tcBorders>
          </w:tcPr>
          <w:p w14:paraId="46F51C89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Pseudo-second order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44549E05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k</w:t>
            </w:r>
            <w:r w:rsidRPr="002B71BB">
              <w:rPr>
                <w:rFonts w:cs="Times New Roman"/>
                <w:sz w:val="24"/>
                <w:szCs w:val="24"/>
                <w:vertAlign w:val="subscript"/>
              </w:rPr>
              <w:t>2</w:t>
            </w:r>
            <w:r w:rsidRPr="002B71BB">
              <w:rPr>
                <w:rFonts w:cs="Times New Roman"/>
                <w:sz w:val="24"/>
                <w:szCs w:val="24"/>
              </w:rPr>
              <w:t xml:space="preserve"> (g mg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-1</w:t>
            </w:r>
            <w:r w:rsidRPr="002B71BB">
              <w:rPr>
                <w:rFonts w:cs="Times New Roman"/>
                <w:sz w:val="24"/>
                <w:szCs w:val="24"/>
              </w:rPr>
              <w:t xml:space="preserve"> min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-1</w:t>
            </w:r>
            <w:r w:rsidRPr="002B71BB">
              <w:rPr>
                <w:rFonts w:cs="Times New Roman"/>
                <w:sz w:val="24"/>
                <w:szCs w:val="24"/>
              </w:rPr>
              <w:t>)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7D3EEF05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0.0221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72647E69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0.0007</w:t>
            </w:r>
          </w:p>
        </w:tc>
      </w:tr>
      <w:tr w:rsidR="002B71BB" w:rsidRPr="002B71BB" w14:paraId="3C08F7A1" w14:textId="77777777" w:rsidTr="000436FE">
        <w:tc>
          <w:tcPr>
            <w:tcW w:w="2802" w:type="dxa"/>
            <w:vMerge/>
            <w:tcBorders>
              <w:left w:val="nil"/>
              <w:right w:val="nil"/>
            </w:tcBorders>
          </w:tcPr>
          <w:p w14:paraId="3B6DECF1" w14:textId="77777777" w:rsidR="008F6CF5" w:rsidRPr="002B71BB" w:rsidRDefault="008F6CF5" w:rsidP="000436FE">
            <w:pPr>
              <w:spacing w:after="200" w:line="276" w:lineRule="auto"/>
              <w:rPr>
                <w:rFonts w:eastAsia="SimSun" w:cs="Times New Roman"/>
                <w:sz w:val="24"/>
                <w:szCs w:val="24"/>
              </w:rPr>
            </w:pP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0327BAD0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q</w:t>
            </w:r>
            <w:r w:rsidRPr="002B71BB">
              <w:rPr>
                <w:rFonts w:cs="Times New Roman"/>
                <w:sz w:val="24"/>
                <w:szCs w:val="24"/>
                <w:vertAlign w:val="subscript"/>
              </w:rPr>
              <w:t xml:space="preserve">e </w:t>
            </w:r>
            <w:r w:rsidRPr="002B71BB">
              <w:rPr>
                <w:rFonts w:cs="Times New Roman"/>
                <w:sz w:val="24"/>
                <w:szCs w:val="24"/>
              </w:rPr>
              <w:t>(mg/g)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26366833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5.67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10482D92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5.04</w:t>
            </w:r>
          </w:p>
        </w:tc>
      </w:tr>
      <w:tr w:rsidR="002B71BB" w:rsidRPr="002B71BB" w14:paraId="21B21C15" w14:textId="77777777" w:rsidTr="000436FE">
        <w:tc>
          <w:tcPr>
            <w:tcW w:w="2802" w:type="dxa"/>
            <w:vMerge/>
            <w:tcBorders>
              <w:left w:val="nil"/>
              <w:right w:val="nil"/>
            </w:tcBorders>
          </w:tcPr>
          <w:p w14:paraId="3F10C12B" w14:textId="77777777" w:rsidR="008F6CF5" w:rsidRPr="002B71BB" w:rsidRDefault="008F6CF5" w:rsidP="000436FE">
            <w:pPr>
              <w:spacing w:after="200" w:line="276" w:lineRule="auto"/>
              <w:rPr>
                <w:rFonts w:eastAsia="SimSun" w:cs="Times New Roman"/>
                <w:sz w:val="24"/>
                <w:szCs w:val="24"/>
              </w:rPr>
            </w:pP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00CF54C2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i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R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2CF34A8E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1.000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0C7FE648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0.9901</w:t>
            </w:r>
          </w:p>
        </w:tc>
      </w:tr>
      <w:tr w:rsidR="002B71BB" w:rsidRPr="002B71BB" w14:paraId="24A944E4" w14:textId="77777777" w:rsidTr="000436FE">
        <w:tc>
          <w:tcPr>
            <w:tcW w:w="2802" w:type="dxa"/>
            <w:vMerge w:val="restart"/>
            <w:tcBorders>
              <w:left w:val="nil"/>
              <w:right w:val="nil"/>
            </w:tcBorders>
          </w:tcPr>
          <w:p w14:paraId="48EC0B23" w14:textId="77777777" w:rsidR="008F6CF5" w:rsidRPr="002B71BB" w:rsidRDefault="008F6CF5" w:rsidP="000436FE">
            <w:pPr>
              <w:spacing w:after="200" w:line="276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 xml:space="preserve">Intra-particle diffusion  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22741412" w14:textId="77777777" w:rsidR="008F6CF5" w:rsidRPr="002B71BB" w:rsidRDefault="008F6CF5" w:rsidP="000436FE">
            <w:pPr>
              <w:rPr>
                <w:rFonts w:eastAsia="SimSun" w:cs="Times New Roman"/>
                <w:spacing w:val="-2"/>
                <w:sz w:val="24"/>
                <w:szCs w:val="24"/>
              </w:rPr>
            </w:pPr>
            <w:r w:rsidRPr="002B71BB">
              <w:rPr>
                <w:rFonts w:eastAsia="SimSun" w:cs="Times New Roman"/>
                <w:i/>
                <w:iCs/>
                <w:spacing w:val="-2"/>
                <w:sz w:val="24"/>
                <w:szCs w:val="24"/>
              </w:rPr>
              <w:t>K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  <w:vertAlign w:val="subscript"/>
              </w:rPr>
              <w:t>diff</w:t>
            </w:r>
            <w:r w:rsidRPr="002B71BB">
              <w:rPr>
                <w:rFonts w:eastAsia="SimSun" w:cs="Times New Roman"/>
                <w:i/>
                <w:iCs/>
                <w:spacing w:val="-2"/>
                <w:sz w:val="24"/>
                <w:szCs w:val="24"/>
              </w:rPr>
              <w:t xml:space="preserve"> 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</w:rPr>
              <w:t>(mg g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  <w:vertAlign w:val="superscript"/>
              </w:rPr>
              <w:t>-1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</w:rPr>
              <w:t xml:space="preserve"> min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  <w:vertAlign w:val="superscript"/>
              </w:rPr>
              <w:t>-1/2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</w:rPr>
              <w:t>)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5A32CA4F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0.0370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69881562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0.1231</w:t>
            </w:r>
          </w:p>
        </w:tc>
      </w:tr>
      <w:tr w:rsidR="002B71BB" w:rsidRPr="002B71BB" w14:paraId="67F65D76" w14:textId="77777777" w:rsidTr="000436FE">
        <w:tc>
          <w:tcPr>
            <w:tcW w:w="2802" w:type="dxa"/>
            <w:vMerge/>
            <w:tcBorders>
              <w:left w:val="nil"/>
              <w:right w:val="nil"/>
            </w:tcBorders>
          </w:tcPr>
          <w:p w14:paraId="0CC4B513" w14:textId="77777777" w:rsidR="008F6CF5" w:rsidRPr="002B71BB" w:rsidRDefault="008F6CF5" w:rsidP="000436FE">
            <w:pPr>
              <w:spacing w:after="200" w:line="276" w:lineRule="auto"/>
              <w:rPr>
                <w:rFonts w:eastAsia="SimSun" w:cs="Times New Roman"/>
                <w:sz w:val="24"/>
                <w:szCs w:val="24"/>
              </w:rPr>
            </w:pP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71634FFF" w14:textId="77777777" w:rsidR="008F6CF5" w:rsidRPr="002B71BB" w:rsidRDefault="008F6CF5" w:rsidP="000436FE">
            <w:pPr>
              <w:rPr>
                <w:rFonts w:eastAsia="SimSun" w:cs="Times New Roman"/>
                <w:i/>
                <w:iCs/>
                <w:spacing w:val="-2"/>
                <w:sz w:val="24"/>
                <w:szCs w:val="24"/>
              </w:rPr>
            </w:pPr>
            <w:r w:rsidRPr="002B71BB">
              <w:rPr>
                <w:rFonts w:eastAsia="SimSun" w:cs="Times New Roman"/>
                <w:i/>
                <w:iCs/>
                <w:spacing w:val="-2"/>
                <w:sz w:val="24"/>
                <w:szCs w:val="24"/>
              </w:rPr>
              <w:t>C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</w:rPr>
              <w:t xml:space="preserve"> (mg g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  <w:vertAlign w:val="superscript"/>
              </w:rPr>
              <w:t>-1</w:t>
            </w:r>
            <w:r w:rsidRPr="002B71BB">
              <w:rPr>
                <w:rFonts w:eastAsia="SimSun" w:cs="Times New Roman"/>
                <w:spacing w:val="-2"/>
                <w:sz w:val="24"/>
                <w:szCs w:val="24"/>
              </w:rPr>
              <w:t>)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0A00EF63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4.5003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60EC6548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0.0359</w:t>
            </w:r>
          </w:p>
        </w:tc>
      </w:tr>
      <w:tr w:rsidR="008F6CF5" w:rsidRPr="002B71BB" w14:paraId="58D64549" w14:textId="77777777" w:rsidTr="000436FE">
        <w:tc>
          <w:tcPr>
            <w:tcW w:w="2802" w:type="dxa"/>
            <w:vMerge/>
            <w:tcBorders>
              <w:left w:val="nil"/>
              <w:right w:val="nil"/>
            </w:tcBorders>
          </w:tcPr>
          <w:p w14:paraId="716C5DB1" w14:textId="77777777" w:rsidR="008F6CF5" w:rsidRPr="002B71BB" w:rsidRDefault="008F6CF5" w:rsidP="000436FE">
            <w:pPr>
              <w:spacing w:after="200" w:line="276" w:lineRule="auto"/>
              <w:rPr>
                <w:rFonts w:eastAsia="SimSun" w:cs="Times New Roman"/>
                <w:sz w:val="24"/>
                <w:szCs w:val="24"/>
              </w:rPr>
            </w:pP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655349BB" w14:textId="77777777" w:rsidR="008F6CF5" w:rsidRPr="002B71BB" w:rsidRDefault="008F6CF5" w:rsidP="000436FE">
            <w:pPr>
              <w:rPr>
                <w:rFonts w:eastAsia="SimSun" w:cs="Times New Roman"/>
                <w:i/>
                <w:iCs/>
                <w:spacing w:val="-2"/>
                <w:sz w:val="24"/>
                <w:szCs w:val="24"/>
              </w:rPr>
            </w:pPr>
            <w:r w:rsidRPr="002B71BB">
              <w:rPr>
                <w:rFonts w:cs="Times New Roman"/>
                <w:i/>
                <w:sz w:val="24"/>
                <w:szCs w:val="24"/>
              </w:rPr>
              <w:t>R</w:t>
            </w:r>
            <w:r w:rsidRPr="002B71BB">
              <w:rPr>
                <w:rFonts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474083A5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0.3860</w:t>
            </w:r>
          </w:p>
        </w:tc>
        <w:tc>
          <w:tcPr>
            <w:tcW w:w="2162" w:type="dxa"/>
            <w:tcBorders>
              <w:left w:val="nil"/>
              <w:right w:val="nil"/>
            </w:tcBorders>
          </w:tcPr>
          <w:p w14:paraId="11071C53" w14:textId="77777777" w:rsidR="008F6CF5" w:rsidRPr="002B71BB" w:rsidRDefault="008F6CF5" w:rsidP="000436FE">
            <w:pPr>
              <w:spacing w:after="200" w:line="276" w:lineRule="auto"/>
              <w:rPr>
                <w:rFonts w:cs="Times New Roman"/>
                <w:sz w:val="24"/>
                <w:szCs w:val="24"/>
              </w:rPr>
            </w:pPr>
            <w:r w:rsidRPr="002B71BB">
              <w:rPr>
                <w:rFonts w:cs="Times New Roman"/>
                <w:sz w:val="24"/>
                <w:szCs w:val="24"/>
              </w:rPr>
              <w:t>0.9137</w:t>
            </w:r>
          </w:p>
        </w:tc>
      </w:tr>
    </w:tbl>
    <w:p w14:paraId="2F2CF702" w14:textId="77777777" w:rsidR="008F6CF5" w:rsidRPr="002B71BB" w:rsidRDefault="008F6CF5" w:rsidP="008F6CF5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7819E8C7" w14:textId="77777777" w:rsidR="008F6CF5" w:rsidRPr="002B71BB" w:rsidRDefault="008F6CF5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CEFEBF" w14:textId="77777777" w:rsidR="00395112" w:rsidRPr="002B71BB" w:rsidRDefault="00395112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ED0C54" w14:textId="77777777" w:rsidR="00395112" w:rsidRPr="002B71BB" w:rsidRDefault="00395112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F3E7DF0" w14:textId="77777777" w:rsidR="00395112" w:rsidRPr="002B71BB" w:rsidRDefault="00395112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8DB2832" w14:textId="77777777" w:rsidR="00395112" w:rsidRPr="002B71BB" w:rsidRDefault="00395112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FE424F" w14:textId="77777777" w:rsidR="00395112" w:rsidRPr="002B71BB" w:rsidRDefault="00395112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93F05AF" w14:textId="77777777" w:rsidR="00395112" w:rsidRPr="002B71BB" w:rsidRDefault="00395112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82FA36" w14:textId="77777777" w:rsidR="00395112" w:rsidRPr="002B71BB" w:rsidRDefault="00395112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198EBF" w14:textId="77777777" w:rsidR="008D6724" w:rsidRPr="002B71BB" w:rsidRDefault="008D6724" w:rsidP="002E6D5E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320A80" w14:textId="33EA3658" w:rsidR="003B1604" w:rsidRPr="002B71BB" w:rsidRDefault="008177EA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7AF4CC" wp14:editId="2CFBDE44">
                <wp:simplePos x="0" y="0"/>
                <wp:positionH relativeFrom="column">
                  <wp:posOffset>543651</wp:posOffset>
                </wp:positionH>
                <wp:positionV relativeFrom="paragraph">
                  <wp:posOffset>151584</wp:posOffset>
                </wp:positionV>
                <wp:extent cx="426720" cy="320040"/>
                <wp:effectExtent l="0" t="0" r="0" b="0"/>
                <wp:wrapNone/>
                <wp:docPr id="559675422" name="Hộp Văn bả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720" cy="3200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FEE3E72" w14:textId="77777777" w:rsidR="008177EA" w:rsidRPr="00667AAE" w:rsidRDefault="008177EA" w:rsidP="008177E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667AA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AF4CC" id="_x0000_s1031" type="#_x0000_t202" style="position:absolute;left:0;text-align:left;margin-left:42.8pt;margin-top:11.95pt;width:33.6pt;height:25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" filled="f" stroked="f">
                <v:textbox>
                  <w:txbxContent>
                    <w:p w14:paraId="0FEE3E72" w14:textId="77777777" w:rsidR="008177EA" w:rsidRPr="00667AAE" w:rsidRDefault="008177EA" w:rsidP="008177E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667AAE">
                        <w:rPr>
                          <w:rFonts w:ascii="Arial" w:hAnsi="Arial" w:cs="Arial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7B559B"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3B33ADBA" wp14:editId="311555D4">
            <wp:extent cx="4402183" cy="2668759"/>
            <wp:effectExtent l="0" t="0" r="0" b="0"/>
            <wp:docPr id="1146913887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400-000009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5E9F1E20" w14:textId="2EB26264" w:rsidR="00BA1B4B" w:rsidRPr="002B71BB" w:rsidRDefault="008177EA" w:rsidP="0038251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68255C0D" wp14:editId="496171CC">
            <wp:extent cx="4450080" cy="2181860"/>
            <wp:effectExtent l="0" t="0" r="7620" b="8890"/>
            <wp:docPr id="37979248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400-00000D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2B36027D" w14:textId="04FDDF4B" w:rsidR="008177EA" w:rsidRPr="002B71BB" w:rsidRDefault="008177EA" w:rsidP="0038251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1A6BFC91" wp14:editId="3A5784A3">
            <wp:extent cx="4465320" cy="2396490"/>
            <wp:effectExtent l="0" t="0" r="0" b="3810"/>
            <wp:docPr id="139991788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400-000011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282087BE" w14:textId="26D16F79" w:rsidR="008C1B30" w:rsidRPr="002B71BB" w:rsidRDefault="00D578E0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Fig. </w:t>
      </w:r>
      <w:r w:rsidR="00521963" w:rsidRPr="002B71BB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8F6CF5" w:rsidRPr="002B71BB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7335DE" w:rsidRPr="002B71BB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sz w:val="24"/>
          <w:szCs w:val="24"/>
        </w:rPr>
        <w:t xml:space="preserve"> Experimental data of boron adsorption onto CGCNF beads fitted to linearized forms of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(a)</w:t>
      </w:r>
      <w:r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="003B1604" w:rsidRPr="002B71BB">
        <w:rPr>
          <w:rFonts w:ascii="Times New Roman" w:hAnsi="Times New Roman" w:cs="Times New Roman"/>
          <w:sz w:val="24"/>
          <w:szCs w:val="24"/>
        </w:rPr>
        <w:t>P</w:t>
      </w:r>
      <w:r w:rsidRPr="002B71BB">
        <w:rPr>
          <w:rFonts w:ascii="Times New Roman" w:hAnsi="Times New Roman" w:cs="Times New Roman"/>
          <w:sz w:val="24"/>
          <w:szCs w:val="24"/>
        </w:rPr>
        <w:t>seudo-first order</w:t>
      </w:r>
      <w:r w:rsidR="00AE5F13" w:rsidRPr="002B71BB">
        <w:rPr>
          <w:rFonts w:ascii="Times New Roman" w:hAnsi="Times New Roman" w:cs="Times New Roman"/>
          <w:sz w:val="24"/>
          <w:szCs w:val="24"/>
        </w:rPr>
        <w:t xml:space="preserve">,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(b)</w:t>
      </w:r>
      <w:r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="003B1604" w:rsidRPr="002B71BB">
        <w:rPr>
          <w:rFonts w:ascii="Times New Roman" w:hAnsi="Times New Roman" w:cs="Times New Roman"/>
          <w:sz w:val="24"/>
          <w:szCs w:val="24"/>
        </w:rPr>
        <w:t>P</w:t>
      </w:r>
      <w:r w:rsidRPr="002B71BB">
        <w:rPr>
          <w:rFonts w:ascii="Times New Roman" w:hAnsi="Times New Roman" w:cs="Times New Roman"/>
          <w:sz w:val="24"/>
          <w:szCs w:val="24"/>
        </w:rPr>
        <w:t>seudo-second order</w:t>
      </w:r>
      <w:r w:rsidR="00C24710" w:rsidRPr="002B71BB">
        <w:rPr>
          <w:rFonts w:ascii="Times New Roman" w:hAnsi="Times New Roman" w:cs="Times New Roman"/>
          <w:sz w:val="24"/>
          <w:szCs w:val="24"/>
        </w:rPr>
        <w:t>,</w:t>
      </w:r>
      <w:r w:rsidR="00AE5F13" w:rsidRPr="002B71BB">
        <w:rPr>
          <w:rFonts w:ascii="Times New Roman" w:hAnsi="Times New Roman" w:cs="Times New Roman"/>
          <w:sz w:val="24"/>
          <w:szCs w:val="24"/>
        </w:rPr>
        <w:t xml:space="preserve"> and </w:t>
      </w:r>
      <w:r w:rsidR="00AE5F13" w:rsidRPr="002B71BB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C24710" w:rsidRPr="002B71BB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="00AE5F13" w:rsidRPr="002B71BB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00286F"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="001619C5" w:rsidRPr="002B71BB">
        <w:rPr>
          <w:rFonts w:ascii="Times New Roman" w:hAnsi="Times New Roman" w:cs="Times New Roman"/>
          <w:sz w:val="24"/>
          <w:szCs w:val="24"/>
        </w:rPr>
        <w:t>Intra-particle diffusion</w:t>
      </w:r>
      <w:r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="00873FB2" w:rsidRPr="002B71BB">
        <w:rPr>
          <w:rFonts w:ascii="Times New Roman" w:hAnsi="Times New Roman" w:cs="Times New Roman"/>
          <w:sz w:val="24"/>
          <w:szCs w:val="24"/>
        </w:rPr>
        <w:t xml:space="preserve">(Initial concentration of boron: 400 mg/L, mass of adsorbent: 0.8 g, initial pH solution: 5.56, solution volume: 20 mL, contact time: 0-24 h and temperature: 25 </w:t>
      </w:r>
      <w:r w:rsidR="00873FB2" w:rsidRPr="002B71BB">
        <w:rPr>
          <w:rFonts w:ascii="Times New Roman" w:hAnsi="Times New Roman" w:cs="Times New Roman"/>
          <w:sz w:val="24"/>
          <w:szCs w:val="24"/>
          <w:vertAlign w:val="superscript"/>
        </w:rPr>
        <w:t>o</w:t>
      </w:r>
      <w:r w:rsidR="00873FB2" w:rsidRPr="002B71BB">
        <w:rPr>
          <w:rFonts w:ascii="Times New Roman" w:hAnsi="Times New Roman" w:cs="Times New Roman"/>
          <w:sz w:val="24"/>
          <w:szCs w:val="24"/>
        </w:rPr>
        <w:t>C).</w:t>
      </w:r>
    </w:p>
    <w:p w14:paraId="39E2F5BC" w14:textId="0E6D2C30" w:rsidR="008E2FF5" w:rsidRPr="002B71BB" w:rsidRDefault="004D1B11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lastRenderedPageBreak/>
        <w:drawing>
          <wp:inline distT="0" distB="0" distL="0" distR="0" wp14:anchorId="0D44E3B0" wp14:editId="4991B28F">
            <wp:extent cx="4267200" cy="2175164"/>
            <wp:effectExtent l="0" t="0" r="0" b="0"/>
            <wp:docPr id="985169272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0C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0712322C" w14:textId="7877DE3C" w:rsidR="004D1B11" w:rsidRPr="002B71BB" w:rsidRDefault="004D1B11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2995A4C0" wp14:editId="3C8B57F2">
            <wp:extent cx="4343400" cy="2417618"/>
            <wp:effectExtent l="0" t="0" r="0" b="1905"/>
            <wp:docPr id="1268540644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0D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12E28D88" w14:textId="32956024" w:rsidR="004D1B11" w:rsidRPr="002B71BB" w:rsidRDefault="004D1B11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noProof/>
          <w:sz w:val="24"/>
          <w:szCs w:val="24"/>
          <w:lang w:val="en-PH" w:eastAsia="en-PH"/>
          <w14:ligatures w14:val="standardContextual"/>
        </w:rPr>
        <w:drawing>
          <wp:inline distT="0" distB="0" distL="0" distR="0" wp14:anchorId="279619D3" wp14:editId="3478F077">
            <wp:extent cx="4322445" cy="2514600"/>
            <wp:effectExtent l="0" t="0" r="1905" b="0"/>
            <wp:docPr id="955142255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1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47922564" w14:textId="747FCE6A" w:rsidR="00867C30" w:rsidRPr="002B71BB" w:rsidRDefault="002C7107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>Fig. S</w:t>
      </w:r>
      <w:r w:rsidR="00867C30" w:rsidRPr="002B71BB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7335DE" w:rsidRPr="002B71BB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sz w:val="24"/>
          <w:szCs w:val="24"/>
        </w:rPr>
        <w:t xml:space="preserve"> Experimental data of boron adsorption onto CGC particles fitted to linearized forms of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(a)</w:t>
      </w:r>
      <w:r w:rsidRPr="002B71BB">
        <w:rPr>
          <w:rFonts w:ascii="Times New Roman" w:hAnsi="Times New Roman" w:cs="Times New Roman"/>
          <w:sz w:val="24"/>
          <w:szCs w:val="24"/>
        </w:rPr>
        <w:t xml:space="preserve"> Pseudo-first order,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(b)</w:t>
      </w:r>
      <w:r w:rsidRPr="002B71BB">
        <w:rPr>
          <w:rFonts w:ascii="Times New Roman" w:hAnsi="Times New Roman" w:cs="Times New Roman"/>
          <w:sz w:val="24"/>
          <w:szCs w:val="24"/>
        </w:rPr>
        <w:t xml:space="preserve"> Pseudo-second order, and 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(c)</w:t>
      </w:r>
      <w:r w:rsidRPr="002B71BB">
        <w:rPr>
          <w:rFonts w:ascii="Times New Roman" w:hAnsi="Times New Roman" w:cs="Times New Roman"/>
          <w:sz w:val="24"/>
          <w:szCs w:val="24"/>
        </w:rPr>
        <w:t xml:space="preserve"> Intra-particle diffusion (Initial concentration of boron: 400 mg/L, mass of adsorbent: 0.8 g, initial pH solution: 5.56, solution volume: 20 mL, contact time: 0-24 h and temperature: 25 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o</w:t>
      </w:r>
      <w:r w:rsidRPr="002B71BB">
        <w:rPr>
          <w:rFonts w:ascii="Times New Roman" w:hAnsi="Times New Roman" w:cs="Times New Roman"/>
          <w:sz w:val="24"/>
          <w:szCs w:val="24"/>
        </w:rPr>
        <w:t>C).</w:t>
      </w:r>
    </w:p>
    <w:p w14:paraId="5C5C2F03" w14:textId="792157A4" w:rsidR="008C1B30" w:rsidRPr="002B71BB" w:rsidRDefault="008C1B30" w:rsidP="00395112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</w:p>
    <w:p w14:paraId="5D606240" w14:textId="19F82633" w:rsidR="00EA2C77" w:rsidRPr="002B71BB" w:rsidRDefault="002746D7" w:rsidP="002746D7">
      <w:pPr>
        <w:pStyle w:val="NormalWeb"/>
      </w:pPr>
      <w:r w:rsidRPr="002B71BB">
        <w:rPr>
          <w:noProof/>
          <w:lang w:val="en-PH" w:eastAsia="en-PH"/>
        </w:rPr>
        <w:drawing>
          <wp:inline distT="0" distB="0" distL="0" distR="0" wp14:anchorId="43DAF741" wp14:editId="4FDE3163">
            <wp:extent cx="5760720" cy="5139055"/>
            <wp:effectExtent l="0" t="0" r="0" b="4445"/>
            <wp:docPr id="6616284" name="Picture 1" descr="A graph of different colored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6284" name="Picture 1" descr="A graph of different colored lin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13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48554" w14:textId="41F4A335" w:rsidR="00795E05" w:rsidRPr="002B71BB" w:rsidRDefault="002322A3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Fig. </w:t>
      </w:r>
      <w:r w:rsidR="00F96776" w:rsidRPr="002B71BB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6B5FCF" w:rsidRPr="002B71BB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7335DE" w:rsidRPr="002B71BB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F96776"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F96776" w:rsidRPr="002B71BB">
        <w:rPr>
          <w:rFonts w:ascii="Times New Roman" w:hAnsi="Times New Roman" w:cs="Times New Roman"/>
          <w:sz w:val="24"/>
          <w:szCs w:val="24"/>
        </w:rPr>
        <w:t xml:space="preserve"> </w:t>
      </w:r>
      <w:r w:rsidRPr="002B71BB">
        <w:rPr>
          <w:rFonts w:ascii="Times New Roman" w:hAnsi="Times New Roman" w:cs="Times New Roman"/>
          <w:sz w:val="24"/>
          <w:szCs w:val="24"/>
        </w:rPr>
        <w:t>Effect of ions Na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2B71BB">
        <w:rPr>
          <w:rFonts w:ascii="Times New Roman" w:hAnsi="Times New Roman" w:cs="Times New Roman"/>
          <w:sz w:val="24"/>
          <w:szCs w:val="24"/>
        </w:rPr>
        <w:t>, K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2B71BB">
        <w:rPr>
          <w:rFonts w:ascii="Times New Roman" w:hAnsi="Times New Roman" w:cs="Times New Roman"/>
          <w:sz w:val="24"/>
          <w:szCs w:val="24"/>
        </w:rPr>
        <w:t>, Ca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2+</w:t>
      </w:r>
      <w:r w:rsidRPr="002B71BB">
        <w:rPr>
          <w:rFonts w:ascii="Times New Roman" w:hAnsi="Times New Roman" w:cs="Times New Roman"/>
          <w:sz w:val="24"/>
          <w:szCs w:val="24"/>
        </w:rPr>
        <w:t xml:space="preserve"> and Mg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2+</w:t>
      </w:r>
      <w:r w:rsidRPr="002B71BB">
        <w:rPr>
          <w:rFonts w:ascii="Times New Roman" w:hAnsi="Times New Roman" w:cs="Times New Roman"/>
          <w:sz w:val="24"/>
          <w:szCs w:val="24"/>
        </w:rPr>
        <w:t xml:space="preserve"> on boron removal efficiency</w:t>
      </w:r>
      <w:r w:rsidR="002746D7" w:rsidRPr="002B71BB">
        <w:rPr>
          <w:rFonts w:ascii="Times New Roman" w:hAnsi="Times New Roman" w:cs="Times New Roman"/>
          <w:sz w:val="24"/>
          <w:szCs w:val="24"/>
        </w:rPr>
        <w:t xml:space="preserve"> by using </w:t>
      </w:r>
      <w:r w:rsidR="00945E3C" w:rsidRPr="002B71BB">
        <w:rPr>
          <w:rFonts w:ascii="Times New Roman" w:hAnsi="Times New Roman" w:cs="Times New Roman"/>
          <w:sz w:val="24"/>
          <w:szCs w:val="24"/>
        </w:rPr>
        <w:t>(a) CGCNF beads and (b) CGC particles</w:t>
      </w:r>
      <w:r w:rsidRPr="002B71BB">
        <w:rPr>
          <w:rFonts w:ascii="Times New Roman" w:hAnsi="Times New Roman" w:cs="Times New Roman"/>
          <w:sz w:val="24"/>
          <w:szCs w:val="24"/>
        </w:rPr>
        <w:t>.</w:t>
      </w:r>
    </w:p>
    <w:p w14:paraId="1CDEC487" w14:textId="292630D5" w:rsidR="00147FC8" w:rsidRPr="002B71BB" w:rsidRDefault="00147FC8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br w:type="page"/>
      </w:r>
    </w:p>
    <w:p w14:paraId="0C5B4A0D" w14:textId="77777777" w:rsidR="00147FC8" w:rsidRPr="002B71BB" w:rsidRDefault="00147FC8" w:rsidP="00147FC8">
      <w:pPr>
        <w:widowControl w:val="0"/>
        <w:spacing w:after="0" w:line="480" w:lineRule="auto"/>
        <w:jc w:val="both"/>
        <w:rPr>
          <w:rFonts w:ascii="Times New Roman" w:hAnsi="Times New Roman" w:cs="Times New Roman"/>
          <w:b/>
          <w:bCs/>
          <w:kern w:val="2"/>
          <w:sz w:val="24"/>
          <w:szCs w:val="24"/>
        </w:rPr>
      </w:pPr>
      <w:r w:rsidRPr="002B71BB">
        <w:rPr>
          <w:rFonts w:ascii="Times New Roman" w:hAnsi="Times New Roman"/>
          <w:noProof/>
          <w:kern w:val="2"/>
          <w:sz w:val="24"/>
          <w:lang w:val="en-PH" w:eastAsia="en-PH"/>
        </w:rPr>
        <w:lastRenderedPageBreak/>
        <w:drawing>
          <wp:inline distT="0" distB="0" distL="0" distR="0" wp14:anchorId="6C4B5355" wp14:editId="20C8E2BC">
            <wp:extent cx="5731510" cy="3276600"/>
            <wp:effectExtent l="0" t="0" r="2540" b="0"/>
            <wp:docPr id="861573102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2090D96B-8784-4943-AF50-6FD6EB9A567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25348E7F" w14:textId="0C392CBA" w:rsidR="00147FC8" w:rsidRPr="002B71BB" w:rsidRDefault="00147FC8" w:rsidP="00147FC8">
      <w:pPr>
        <w:widowControl w:val="0"/>
        <w:spacing w:after="0" w:line="48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kern w:val="2"/>
          <w:sz w:val="24"/>
          <w:szCs w:val="24"/>
        </w:rPr>
        <w:t>Fig. S1</w:t>
      </w:r>
      <w:r w:rsidR="007335DE" w:rsidRPr="002B71BB">
        <w:rPr>
          <w:rFonts w:ascii="Times New Roman" w:hAnsi="Times New Roman" w:cs="Times New Roman"/>
          <w:b/>
          <w:bCs/>
          <w:kern w:val="2"/>
          <w:sz w:val="24"/>
          <w:szCs w:val="24"/>
        </w:rPr>
        <w:t>4</w:t>
      </w:r>
      <w:r w:rsidRPr="002B71BB">
        <w:rPr>
          <w:rFonts w:ascii="Times New Roman" w:hAnsi="Times New Roman" w:cs="Times New Roman"/>
          <w:b/>
          <w:bCs/>
          <w:kern w:val="2"/>
          <w:sz w:val="24"/>
          <w:szCs w:val="24"/>
        </w:rPr>
        <w:t>.</w:t>
      </w:r>
      <w:r w:rsidRPr="002B71BB">
        <w:rPr>
          <w:rFonts w:ascii="Times New Roman" w:hAnsi="Times New Roman" w:cs="Times New Roman"/>
          <w:kern w:val="2"/>
          <w:sz w:val="24"/>
          <w:szCs w:val="24"/>
        </w:rPr>
        <w:t xml:space="preserve"> Adsorption performance of Se(VI), As(III), As(V), Cr(III)</w:t>
      </w:r>
      <w:r w:rsidRPr="002B71BB">
        <w:rPr>
          <w:rFonts w:ascii="Times New Roman" w:hAnsi="Times New Roman" w:cs="Times New Roman"/>
          <w:kern w:val="2"/>
          <w:sz w:val="24"/>
          <w:szCs w:val="24"/>
          <w:vertAlign w:val="superscript"/>
        </w:rPr>
        <w:t xml:space="preserve"> </w:t>
      </w:r>
      <w:r w:rsidRPr="002B71BB">
        <w:rPr>
          <w:rFonts w:ascii="Times New Roman" w:hAnsi="Times New Roman" w:cs="Times New Roman"/>
          <w:kern w:val="2"/>
          <w:sz w:val="24"/>
          <w:szCs w:val="24"/>
        </w:rPr>
        <w:t>and Cr(VI) on CGCNF beads and CGC particles.</w:t>
      </w:r>
    </w:p>
    <w:p w14:paraId="392C214A" w14:textId="77777777" w:rsidR="00147FC8" w:rsidRPr="002B71BB" w:rsidRDefault="00147FC8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C78E6ED" w14:textId="77777777" w:rsidR="00395112" w:rsidRPr="002B71BB" w:rsidRDefault="00395112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D3A6B2A" w14:textId="77777777" w:rsidR="00395112" w:rsidRPr="002B71BB" w:rsidRDefault="00395112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FC4E883" w14:textId="77777777" w:rsidR="00147FC8" w:rsidRPr="002B71BB" w:rsidRDefault="00147FC8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0D78716" w14:textId="77777777" w:rsidR="00147FC8" w:rsidRPr="002B71BB" w:rsidRDefault="00147FC8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C57090C" w14:textId="77777777" w:rsidR="00147FC8" w:rsidRPr="002B71BB" w:rsidRDefault="00147FC8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3878667" w14:textId="77777777" w:rsidR="00147FC8" w:rsidRPr="002B71BB" w:rsidRDefault="00147FC8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05F00A0" w14:textId="77777777" w:rsidR="00147FC8" w:rsidRPr="002B71BB" w:rsidRDefault="00147FC8" w:rsidP="008D276C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75E3FEB" w14:textId="77777777" w:rsidR="008F6CF5" w:rsidRPr="002B71BB" w:rsidRDefault="008F6CF5" w:rsidP="008F6CF5">
      <w:pPr>
        <w:pStyle w:val="NormalWeb"/>
      </w:pPr>
      <w:r w:rsidRPr="002B71BB">
        <w:rPr>
          <w:noProof/>
          <w:lang w:val="en-PH" w:eastAsia="en-PH"/>
        </w:rPr>
        <w:lastRenderedPageBreak/>
        <w:drawing>
          <wp:inline distT="0" distB="0" distL="0" distR="0" wp14:anchorId="6276AF42" wp14:editId="7E2E73E1">
            <wp:extent cx="5943600" cy="2154555"/>
            <wp:effectExtent l="0" t="0" r="0" b="0"/>
            <wp:docPr id="1926892838" name="Picture 2" descr="A graph of a number of blue ba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892838" name="Picture 2" descr="A graph of a number of blue bar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6C023" w14:textId="77777777" w:rsidR="008F6CF5" w:rsidRPr="002B71BB" w:rsidRDefault="008F6CF5" w:rsidP="00147FC8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1DA596" w14:textId="49C4D657" w:rsidR="008F6CF5" w:rsidRPr="002B71BB" w:rsidRDefault="008F6CF5" w:rsidP="00147FC8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Fig. </w:t>
      </w:r>
      <w:r w:rsidR="00EA2C75" w:rsidRPr="002B71BB">
        <w:rPr>
          <w:rFonts w:ascii="Times New Roman" w:hAnsi="Times New Roman" w:cs="Times New Roman"/>
          <w:b/>
          <w:bCs/>
          <w:sz w:val="24"/>
          <w:szCs w:val="24"/>
        </w:rPr>
        <w:t>S1</w:t>
      </w:r>
      <w:r w:rsidR="007335DE" w:rsidRPr="002B71BB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5702D9"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B71BB">
        <w:rPr>
          <w:rFonts w:ascii="Times New Roman" w:hAnsi="Times New Roman" w:cs="Times New Roman"/>
          <w:sz w:val="24"/>
          <w:szCs w:val="24"/>
        </w:rPr>
        <w:t xml:space="preserve">Desorption and reusability of CGCNF beads and CGC particles (Initial concentration of boron: 400 mg/L, mass of adsorbent: 0.8 g, initial pH solution: 5.56, solution volume: 20 mL, contact time: 24h and temperature: 25 </w:t>
      </w:r>
      <w:r w:rsidRPr="002B71BB">
        <w:rPr>
          <w:rFonts w:ascii="Times New Roman" w:hAnsi="Times New Roman" w:cs="Times New Roman"/>
          <w:sz w:val="24"/>
          <w:szCs w:val="24"/>
          <w:vertAlign w:val="superscript"/>
        </w:rPr>
        <w:t>o</w:t>
      </w:r>
      <w:r w:rsidRPr="002B71BB">
        <w:rPr>
          <w:rFonts w:ascii="Times New Roman" w:hAnsi="Times New Roman" w:cs="Times New Roman"/>
          <w:sz w:val="24"/>
          <w:szCs w:val="24"/>
        </w:rPr>
        <w:t>C).</w:t>
      </w:r>
    </w:p>
    <w:p w14:paraId="032ECFF0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E3289C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04F896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9406C3C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3C5AEA0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79045E9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3F08361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9205000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B8E1983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9A5C3F9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B5DA3D0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E74A494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7B3C9FA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A21B257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B8F5D30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4639135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6E0D198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1DCD9EE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919AE92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259E52B" w14:textId="77777777" w:rsidR="00395112" w:rsidRPr="002B71BB" w:rsidRDefault="00395112" w:rsidP="00867C3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E662F74" w14:textId="3C41CA19" w:rsidR="008F6CF5" w:rsidRPr="002B71BB" w:rsidRDefault="008F6CF5" w:rsidP="00867C30">
      <w:pPr>
        <w:autoSpaceDE w:val="0"/>
        <w:autoSpaceDN w:val="0"/>
        <w:jc w:val="center"/>
        <w:rPr>
          <w:rFonts w:ascii="Times New Roman" w:eastAsia="SimSu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Table </w:t>
      </w:r>
      <w:r w:rsidR="00EA2C75" w:rsidRPr="002B71BB">
        <w:rPr>
          <w:rFonts w:ascii="Times New Roman" w:hAnsi="Times New Roman" w:cs="Times New Roman"/>
          <w:b/>
          <w:bCs/>
          <w:sz w:val="24"/>
          <w:szCs w:val="24"/>
        </w:rPr>
        <w:t>S4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2B71BB">
        <w:rPr>
          <w:rFonts w:ascii="Times New Roman" w:eastAsia="SimSun" w:hAnsi="Times New Roman" w:cs="Times New Roman"/>
          <w:sz w:val="24"/>
          <w:szCs w:val="24"/>
        </w:rPr>
        <w:t>Comparison of boron desorption efficiency by various adsorbents.</w:t>
      </w:r>
    </w:p>
    <w:tbl>
      <w:tblPr>
        <w:tblStyle w:val="TableGrid"/>
        <w:tblW w:w="5000" w:type="pct"/>
        <w:jc w:val="center"/>
        <w:tblLook w:val="04A0" w:firstRow="1" w:lastRow="0" w:firstColumn="1" w:lastColumn="0" w:noHBand="0" w:noVBand="1"/>
      </w:tblPr>
      <w:tblGrid>
        <w:gridCol w:w="1967"/>
        <w:gridCol w:w="3191"/>
        <w:gridCol w:w="1589"/>
        <w:gridCol w:w="1350"/>
        <w:gridCol w:w="1191"/>
      </w:tblGrid>
      <w:tr w:rsidR="002B71BB" w:rsidRPr="002B71BB" w14:paraId="4B5BEC98" w14:textId="77777777" w:rsidTr="000436FE">
        <w:trPr>
          <w:jc w:val="center"/>
        </w:trPr>
        <w:tc>
          <w:tcPr>
            <w:tcW w:w="1059" w:type="pct"/>
            <w:tcBorders>
              <w:left w:val="nil"/>
              <w:bottom w:val="single" w:sz="4" w:space="0" w:color="auto"/>
              <w:right w:val="nil"/>
            </w:tcBorders>
          </w:tcPr>
          <w:p w14:paraId="41374550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b/>
                <w:bCs/>
                <w:sz w:val="24"/>
                <w:szCs w:val="24"/>
              </w:rPr>
            </w:pPr>
            <w:r w:rsidRPr="002B71BB">
              <w:rPr>
                <w:rFonts w:eastAsia="SimSun" w:cs="Times New Roman"/>
                <w:b/>
                <w:bCs/>
                <w:sz w:val="24"/>
                <w:szCs w:val="24"/>
              </w:rPr>
              <w:t>Adsorbent</w:t>
            </w:r>
          </w:p>
        </w:tc>
        <w:tc>
          <w:tcPr>
            <w:tcW w:w="1718" w:type="pct"/>
            <w:tcBorders>
              <w:left w:val="nil"/>
              <w:bottom w:val="single" w:sz="4" w:space="0" w:color="auto"/>
              <w:right w:val="nil"/>
            </w:tcBorders>
          </w:tcPr>
          <w:p w14:paraId="006AF58B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b/>
                <w:bCs/>
                <w:sz w:val="24"/>
                <w:szCs w:val="24"/>
              </w:rPr>
            </w:pPr>
            <w:r w:rsidRPr="002B71BB">
              <w:rPr>
                <w:rFonts w:eastAsia="SimSun" w:cs="Times New Roman"/>
                <w:b/>
                <w:bCs/>
                <w:sz w:val="24"/>
                <w:szCs w:val="24"/>
              </w:rPr>
              <w:t>Desorption condition</w:t>
            </w:r>
          </w:p>
        </w:tc>
        <w:tc>
          <w:tcPr>
            <w:tcW w:w="855" w:type="pct"/>
            <w:tcBorders>
              <w:left w:val="nil"/>
              <w:bottom w:val="single" w:sz="4" w:space="0" w:color="auto"/>
              <w:right w:val="nil"/>
            </w:tcBorders>
          </w:tcPr>
          <w:p w14:paraId="225A830E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b/>
                <w:bCs/>
                <w:sz w:val="24"/>
                <w:szCs w:val="24"/>
              </w:rPr>
            </w:pPr>
            <w:r w:rsidRPr="002B71BB">
              <w:rPr>
                <w:rFonts w:eastAsia="SimSun" w:cs="Times New Roman"/>
                <w:b/>
                <w:bCs/>
                <w:sz w:val="24"/>
                <w:szCs w:val="24"/>
              </w:rPr>
              <w:t>Regeneration condition</w:t>
            </w:r>
          </w:p>
        </w:tc>
        <w:tc>
          <w:tcPr>
            <w:tcW w:w="727" w:type="pct"/>
            <w:tcBorders>
              <w:left w:val="nil"/>
              <w:bottom w:val="single" w:sz="4" w:space="0" w:color="auto"/>
              <w:right w:val="nil"/>
            </w:tcBorders>
          </w:tcPr>
          <w:p w14:paraId="0562745A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b/>
                <w:bCs/>
                <w:sz w:val="24"/>
                <w:szCs w:val="24"/>
              </w:rPr>
            </w:pPr>
            <w:r w:rsidRPr="002B71BB">
              <w:rPr>
                <w:rFonts w:eastAsia="SimSun" w:cs="Times New Roman"/>
                <w:b/>
                <w:bCs/>
                <w:sz w:val="24"/>
                <w:szCs w:val="24"/>
              </w:rPr>
              <w:t>Desorption efficiency</w:t>
            </w:r>
          </w:p>
        </w:tc>
        <w:tc>
          <w:tcPr>
            <w:tcW w:w="641" w:type="pct"/>
            <w:tcBorders>
              <w:left w:val="nil"/>
              <w:bottom w:val="single" w:sz="4" w:space="0" w:color="auto"/>
              <w:right w:val="nil"/>
            </w:tcBorders>
          </w:tcPr>
          <w:p w14:paraId="2D164B85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b/>
                <w:bCs/>
                <w:sz w:val="24"/>
                <w:szCs w:val="24"/>
              </w:rPr>
            </w:pPr>
            <w:r w:rsidRPr="002B71BB">
              <w:rPr>
                <w:rFonts w:eastAsia="SimSun" w:cs="Times New Roman"/>
                <w:b/>
                <w:bCs/>
                <w:sz w:val="24"/>
                <w:szCs w:val="24"/>
              </w:rPr>
              <w:t>Ref.</w:t>
            </w:r>
          </w:p>
        </w:tc>
      </w:tr>
      <w:tr w:rsidR="002B71BB" w:rsidRPr="002B71BB" w14:paraId="154A1076" w14:textId="77777777" w:rsidTr="000436FE">
        <w:trPr>
          <w:jc w:val="center"/>
        </w:trPr>
        <w:tc>
          <w:tcPr>
            <w:tcW w:w="105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090590D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Functional magnetic mesoporous silica hybrid nanoparticles</w:t>
            </w:r>
          </w:p>
        </w:tc>
        <w:tc>
          <w:tcPr>
            <w:tcW w:w="17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CB51100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i/>
                <w:iCs/>
                <w:sz w:val="24"/>
                <w:szCs w:val="24"/>
              </w:rPr>
              <w:t>C</w:t>
            </w:r>
            <w:r w:rsidRPr="002B71BB">
              <w:rPr>
                <w:rFonts w:eastAsia="SimSun" w:cs="Times New Roman"/>
                <w:sz w:val="24"/>
                <w:szCs w:val="24"/>
                <w:vertAlign w:val="subscript"/>
              </w:rPr>
              <w:t>i</w:t>
            </w:r>
            <w:r w:rsidRPr="002B71BB">
              <w:rPr>
                <w:rFonts w:eastAsia="SimSun" w:cs="Times New Roman"/>
                <w:sz w:val="24"/>
                <w:szCs w:val="24"/>
              </w:rPr>
              <w:t xml:space="preserve"> = 100 mg/L, dose = 0.1 g/50 mL, 0.1 M HCl, 12h, room temperature</w:t>
            </w:r>
          </w:p>
        </w:tc>
        <w:tc>
          <w:tcPr>
            <w:tcW w:w="85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95A1F91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3% NH</w:t>
            </w:r>
            <w:r w:rsidRPr="002B71BB">
              <w:rPr>
                <w:rFonts w:eastAsia="SimSun" w:cs="Times New Roman"/>
                <w:sz w:val="24"/>
                <w:szCs w:val="24"/>
                <w:vertAlign w:val="subscript"/>
              </w:rPr>
              <w:t>3</w:t>
            </w:r>
            <w:r w:rsidRPr="002B71BB">
              <w:rPr>
                <w:rFonts w:eastAsia="SimSun" w:cs="Times New Roman"/>
                <w:sz w:val="24"/>
                <w:szCs w:val="24"/>
              </w:rPr>
              <w:t>.H</w:t>
            </w:r>
            <w:r w:rsidRPr="002B71BB">
              <w:rPr>
                <w:rFonts w:eastAsia="SimSun" w:cs="Times New Roman"/>
                <w:sz w:val="24"/>
                <w:szCs w:val="24"/>
                <w:vertAlign w:val="subscript"/>
              </w:rPr>
              <w:t>2</w:t>
            </w:r>
            <w:r w:rsidRPr="002B71BB">
              <w:rPr>
                <w:rFonts w:eastAsia="SimSun" w:cs="Times New Roman"/>
                <w:sz w:val="24"/>
                <w:szCs w:val="24"/>
              </w:rPr>
              <w:t>O then dried at 60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o</w:t>
            </w:r>
            <w:r w:rsidRPr="002B71BB">
              <w:rPr>
                <w:rFonts w:eastAsia="SimSun" w:cs="Times New Roman"/>
                <w:sz w:val="24"/>
                <w:szCs w:val="24"/>
              </w:rPr>
              <w:t>C</w:t>
            </w:r>
          </w:p>
        </w:tc>
        <w:tc>
          <w:tcPr>
            <w:tcW w:w="72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179CD1B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65% after 7 cycles</w:t>
            </w:r>
          </w:p>
        </w:tc>
        <w:tc>
          <w:tcPr>
            <w:tcW w:w="64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8BE269A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fldChar w:fldCharType="begin"/>
            </w:r>
            <w:r w:rsidRPr="002B71BB">
              <w:rPr>
                <w:rFonts w:eastAsia="SimSun" w:cs="Times New Roman"/>
                <w:sz w:val="24"/>
                <w:szCs w:val="24"/>
              </w:rPr>
              <w:instrText xml:space="preserve"> ADDIN EN.CITE &lt;EndNote&gt;&lt;Cite&gt;&lt;Author&gt;Moorthy&lt;/Author&gt;&lt;Year&gt;2013&lt;/Year&gt;&lt;RecNum&gt;1067&lt;/RecNum&gt;&lt;DisplayText&gt;[51]&lt;/DisplayText&gt;&lt;record&gt;&lt;rec-number&gt;1067&lt;/rec-number&gt;&lt;foreign-keys&gt;&lt;key app="EN" db-id="edv95s0xtx20w5epxr8xexdjszsvzwrx2rda" timestamp="1709395994"&gt;1067&lt;/key&gt;&lt;/foreign-keys&gt;&lt;ref-type name="Journal Article"&gt;17&lt;/ref-type&gt;&lt;contributors&gt;&lt;authors&gt;&lt;author&gt;Moorthy, Madhappan Santha&lt;/author&gt;&lt;author&gt;Seo, Deok-Jin&lt;/author&gt;&lt;author&gt;Song, Hyun-Jin&lt;/author&gt;&lt;author&gt;Park, Sung Soo&lt;/author&gt;&lt;author&gt;Ha, Chang-Sik&lt;/author&gt;&lt;/authors&gt;&lt;/contributors&gt;&lt;titles&gt;&lt;title&gt;Magnetic mesoporous silica hybrid nanoparticles for highly selective boron adsorption&lt;/title&gt;&lt;secondary-title&gt;Journal of Materials Chemistry A&lt;/secondary-title&gt;&lt;/titles&gt;&lt;periodical&gt;&lt;full-title&gt;Journal of Materials Chemistry A&lt;/full-title&gt;&lt;abbr-1&gt;J. Mater. Chem. A&lt;/abbr-1&gt;&lt;/periodical&gt;&lt;pages&gt;12485-12496&lt;/pages&gt;&lt;volume&gt;1&lt;/volume&gt;&lt;number&gt;40&lt;/number&gt;&lt;dates&gt;&lt;year&gt;2013&lt;/year&gt;&lt;/dates&gt;&lt;urls&gt;&lt;/urls&gt;&lt;electronic-resource-num&gt;https://doi.org/10.1039/C3TA12553J&lt;/electronic-resource-num&gt;&lt;/record&gt;&lt;/Cite&gt;&lt;/EndNote&gt;</w:instrText>
            </w:r>
            <w:r w:rsidRPr="002B71BB">
              <w:rPr>
                <w:rFonts w:eastAsia="SimSun" w:cs="Times New Roman"/>
                <w:sz w:val="24"/>
                <w:szCs w:val="24"/>
              </w:rPr>
              <w:fldChar w:fldCharType="separate"/>
            </w:r>
            <w:r w:rsidRPr="002B71BB">
              <w:rPr>
                <w:rFonts w:eastAsia="SimSun" w:cs="Times New Roman"/>
                <w:noProof/>
                <w:sz w:val="24"/>
                <w:szCs w:val="24"/>
              </w:rPr>
              <w:t>[51]</w:t>
            </w:r>
            <w:r w:rsidRPr="002B71BB">
              <w:rPr>
                <w:rFonts w:eastAsia="SimSun" w:cs="Times New Roman"/>
                <w:sz w:val="24"/>
                <w:szCs w:val="24"/>
              </w:rPr>
              <w:fldChar w:fldCharType="end"/>
            </w:r>
          </w:p>
          <w:p w14:paraId="71DBB8B6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</w:p>
        </w:tc>
      </w:tr>
      <w:tr w:rsidR="002B71BB" w:rsidRPr="002B71BB" w14:paraId="7B3581AA" w14:textId="77777777" w:rsidTr="000436FE">
        <w:trPr>
          <w:jc w:val="center"/>
        </w:trPr>
        <w:tc>
          <w:tcPr>
            <w:tcW w:w="105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5663989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Magnetic multi-hydroxyl</w:t>
            </w:r>
          </w:p>
          <w:p w14:paraId="4DBA1F3A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microbeads</w:t>
            </w:r>
          </w:p>
        </w:tc>
        <w:tc>
          <w:tcPr>
            <w:tcW w:w="17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84CC178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i/>
                <w:iCs/>
                <w:sz w:val="24"/>
                <w:szCs w:val="24"/>
              </w:rPr>
            </w:pPr>
            <w:r w:rsidRPr="002B71BB">
              <w:rPr>
                <w:rFonts w:eastAsia="SimSun" w:cs="Times New Roman"/>
                <w:i/>
                <w:iCs/>
                <w:sz w:val="24"/>
                <w:szCs w:val="24"/>
              </w:rPr>
              <w:t>C</w:t>
            </w:r>
            <w:r w:rsidRPr="002B71BB">
              <w:rPr>
                <w:rFonts w:eastAsia="SimSun" w:cs="Times New Roman"/>
                <w:sz w:val="24"/>
                <w:szCs w:val="24"/>
                <w:vertAlign w:val="subscript"/>
              </w:rPr>
              <w:t>i</w:t>
            </w:r>
            <w:r w:rsidRPr="002B71BB">
              <w:rPr>
                <w:rFonts w:eastAsia="SimSun" w:cs="Times New Roman"/>
                <w:sz w:val="24"/>
                <w:szCs w:val="24"/>
              </w:rPr>
              <w:t xml:space="preserve"> = 150 mg/L, m = 0.1 g, 0.1 M HCl, 8h, 25 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o</w:t>
            </w:r>
            <w:r w:rsidRPr="002B71BB">
              <w:rPr>
                <w:rFonts w:eastAsia="SimSun" w:cs="Times New Roman"/>
                <w:sz w:val="24"/>
                <w:szCs w:val="24"/>
              </w:rPr>
              <w:t>C</w:t>
            </w:r>
          </w:p>
        </w:tc>
        <w:tc>
          <w:tcPr>
            <w:tcW w:w="85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3A70AC9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 xml:space="preserve">Water at pH 9 then dried at 80 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o</w:t>
            </w:r>
            <w:r w:rsidRPr="002B71BB">
              <w:rPr>
                <w:rFonts w:eastAsia="SimSun" w:cs="Times New Roman"/>
                <w:sz w:val="24"/>
                <w:szCs w:val="24"/>
              </w:rPr>
              <w:t>C</w:t>
            </w:r>
          </w:p>
        </w:tc>
        <w:tc>
          <w:tcPr>
            <w:tcW w:w="72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A5593F8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44.5% after 6 cycles</w:t>
            </w:r>
          </w:p>
        </w:tc>
        <w:tc>
          <w:tcPr>
            <w:tcW w:w="64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01A477E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fldChar w:fldCharType="begin"/>
            </w:r>
            <w:r w:rsidRPr="002B71BB">
              <w:rPr>
                <w:rFonts w:eastAsia="SimSun" w:cs="Times New Roman"/>
                <w:sz w:val="24"/>
                <w:szCs w:val="24"/>
              </w:rPr>
              <w:instrText xml:space="preserve"> ADDIN EN.CITE &lt;EndNote&gt;&lt;Cite&gt;&lt;Author&gt;Moorthy&lt;/Author&gt;&lt;Year&gt;2013&lt;/Year&gt;&lt;RecNum&gt;1067&lt;/RecNum&gt;&lt;DisplayText&gt;[51]&lt;/DisplayText&gt;&lt;record&gt;&lt;rec-number&gt;1067&lt;/rec-number&gt;&lt;foreign-keys&gt;&lt;key app="EN" db-id="edv95s0xtx20w5epxr8xexdjszsvzwrx2rda" timestamp="1709395994"&gt;1067&lt;/key&gt;&lt;/foreign-keys&gt;&lt;ref-type name="Journal Article"&gt;17&lt;/ref-type&gt;&lt;contributors&gt;&lt;authors&gt;&lt;author&gt;Moorthy, Madhappan Santha&lt;/author&gt;&lt;author&gt;Seo, Deok-Jin&lt;/author&gt;&lt;author&gt;Song, Hyun-Jin&lt;/author&gt;&lt;author&gt;Park, Sung Soo&lt;/author&gt;&lt;author&gt;Ha, Chang-Sik&lt;/author&gt;&lt;/authors&gt;&lt;/contributors&gt;&lt;titles&gt;&lt;title&gt;Magnetic mesoporous silica hybrid nanoparticles for highly selective boron adsorption&lt;/title&gt;&lt;secondary-title&gt;Journal of Materials Chemistry A&lt;/secondary-title&gt;&lt;/titles&gt;&lt;periodical&gt;&lt;full-title&gt;Journal of Materials Chemistry A&lt;/full-title&gt;&lt;abbr-1&gt;J. Mater. Chem. A&lt;/abbr-1&gt;&lt;/periodical&gt;&lt;pages&gt;12485-12496&lt;/pages&gt;&lt;volume&gt;1&lt;/volume&gt;&lt;number&gt;40&lt;/number&gt;&lt;dates&gt;&lt;year&gt;2013&lt;/year&gt;&lt;/dates&gt;&lt;urls&gt;&lt;/urls&gt;&lt;electronic-resource-num&gt;https://doi.org/10.1039/C3TA12553J&lt;/electronic-resource-num&gt;&lt;/record&gt;&lt;/Cite&gt;&lt;/EndNote&gt;</w:instrText>
            </w:r>
            <w:r w:rsidRPr="002B71BB">
              <w:rPr>
                <w:rFonts w:eastAsia="SimSun" w:cs="Times New Roman"/>
                <w:sz w:val="24"/>
                <w:szCs w:val="24"/>
              </w:rPr>
              <w:fldChar w:fldCharType="separate"/>
            </w:r>
            <w:r w:rsidRPr="002B71BB">
              <w:rPr>
                <w:rFonts w:eastAsia="SimSun" w:cs="Times New Roman"/>
                <w:noProof/>
                <w:sz w:val="24"/>
                <w:szCs w:val="24"/>
              </w:rPr>
              <w:t>[51]</w:t>
            </w:r>
            <w:r w:rsidRPr="002B71BB">
              <w:rPr>
                <w:rFonts w:eastAsia="SimSun" w:cs="Times New Roman"/>
                <w:sz w:val="24"/>
                <w:szCs w:val="24"/>
              </w:rPr>
              <w:fldChar w:fldCharType="end"/>
            </w:r>
          </w:p>
        </w:tc>
      </w:tr>
      <w:tr w:rsidR="002B71BB" w:rsidRPr="002B71BB" w14:paraId="01A43363" w14:textId="77777777" w:rsidTr="000436FE">
        <w:trPr>
          <w:jc w:val="center"/>
        </w:trPr>
        <w:tc>
          <w:tcPr>
            <w:tcW w:w="105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EBC4F3E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Zeolitic imidazolate framework</w:t>
            </w:r>
          </w:p>
        </w:tc>
        <w:tc>
          <w:tcPr>
            <w:tcW w:w="17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938DA5C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dose = 0.1 g/80 mL, water, 12h</w:t>
            </w:r>
          </w:p>
        </w:tc>
        <w:tc>
          <w:tcPr>
            <w:tcW w:w="85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51DD74A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 xml:space="preserve">80 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o</w:t>
            </w:r>
            <w:r w:rsidRPr="002B71BB">
              <w:rPr>
                <w:rFonts w:eastAsia="SimSun" w:cs="Times New Roman"/>
                <w:sz w:val="24"/>
                <w:szCs w:val="24"/>
              </w:rPr>
              <w:t>C, overnight</w:t>
            </w:r>
          </w:p>
        </w:tc>
        <w:tc>
          <w:tcPr>
            <w:tcW w:w="72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4D8D985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74.4% after 4 cycles</w:t>
            </w:r>
          </w:p>
        </w:tc>
        <w:tc>
          <w:tcPr>
            <w:tcW w:w="64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E1DA086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fldChar w:fldCharType="begin"/>
            </w:r>
            <w:r w:rsidRPr="002B71BB">
              <w:rPr>
                <w:rFonts w:eastAsia="SimSun" w:cs="Times New Roman"/>
                <w:sz w:val="24"/>
                <w:szCs w:val="24"/>
              </w:rPr>
              <w:instrText xml:space="preserve"> ADDIN EN.CITE &lt;EndNote&gt;&lt;Cite&gt;&lt;Author&gt;Lyu&lt;/Author&gt;&lt;Year&gt;2017&lt;/Year&gt;&lt;RecNum&gt;1195&lt;/RecNum&gt;&lt;DisplayText&gt;[52]&lt;/DisplayText&gt;&lt;record&gt;&lt;rec-number&gt;1195&lt;/rec-number&gt;&lt;foreign-keys&gt;&lt;key app="EN" db-id="edv95s0xtx20w5epxr8xexdjszsvzwrx2rda" timestamp="1716843836"&gt;1195&lt;/key&gt;&lt;/foreign-keys&gt;&lt;ref-type name="Journal Article"&gt;17&lt;/ref-type&gt;&lt;contributors&gt;&lt;authors&gt;&lt;author&gt;Lyu, Jiafei&lt;/author&gt;&lt;author&gt;Zhang, Nan&lt;/author&gt;&lt;author&gt;Liu, Hongxu&lt;/author&gt;&lt;author&gt;Zeng, Zhouliangzi&lt;/author&gt;&lt;author&gt;Zhang, Jingshuang&lt;/author&gt;&lt;author&gt;Bai, Peng&lt;/author&gt;&lt;author&gt;Guo, Xianghai&lt;/author&gt;&lt;/authors&gt;&lt;/contributors&gt;&lt;titles&gt;&lt;title&gt;Adsorptive removal of boron by zeolitic imidazolate framework: kinetics, isotherms, thermodynamics, mechanism and recycling&lt;/title&gt;&lt;secondary-title&gt;Separation and Purification Technology&lt;/secondary-title&gt;&lt;/titles&gt;&lt;periodical&gt;&lt;full-title&gt;Separation and Purification Technology&lt;/full-title&gt;&lt;abbr-1&gt;Sep. Purif. Technol.&lt;/abbr-1&gt;&lt;/periodical&gt;&lt;pages&gt;67-75&lt;/pages&gt;&lt;volume&gt;187&lt;/volume&gt;&lt;keywords&gt;&lt;keyword&gt;Boron&lt;/keyword&gt;&lt;keyword&gt;Adsorption&lt;/keyword&gt;&lt;keyword&gt;Metal-organic framework&lt;/keyword&gt;&lt;keyword&gt;Zeolitic imidazolate framework&lt;/keyword&gt;&lt;/keywords&gt;&lt;dates&gt;&lt;year&gt;2017&lt;/year&gt;&lt;pub-dates&gt;&lt;date&gt;2017/10/31/&lt;/date&gt;&lt;/pub-dates&gt;&lt;/dates&gt;&lt;isbn&gt;1383-5866&lt;/isbn&gt;&lt;urls&gt;&lt;related-urls&gt;&lt;url&gt;https://www.sciencedirect.com/science/article/pii/S1383586616310863&lt;/url&gt;&lt;/related-urls&gt;&lt;/urls&gt;&lt;electronic-resource-num&gt;https://doi.org/10.1016/j.seppur.2017.05.059&lt;/electronic-resource-num&gt;&lt;/record&gt;&lt;/Cite&gt;&lt;/EndNote&gt;</w:instrText>
            </w:r>
            <w:r w:rsidRPr="002B71BB">
              <w:rPr>
                <w:rFonts w:eastAsia="SimSun" w:cs="Times New Roman"/>
                <w:sz w:val="24"/>
                <w:szCs w:val="24"/>
              </w:rPr>
              <w:fldChar w:fldCharType="separate"/>
            </w:r>
            <w:r w:rsidRPr="002B71BB">
              <w:rPr>
                <w:rFonts w:eastAsia="SimSun" w:cs="Times New Roman"/>
                <w:noProof/>
                <w:sz w:val="24"/>
                <w:szCs w:val="24"/>
              </w:rPr>
              <w:t>[52]</w:t>
            </w:r>
            <w:r w:rsidRPr="002B71BB">
              <w:rPr>
                <w:rFonts w:eastAsia="SimSun" w:cs="Times New Roman"/>
                <w:sz w:val="24"/>
                <w:szCs w:val="24"/>
              </w:rPr>
              <w:fldChar w:fldCharType="end"/>
            </w:r>
          </w:p>
        </w:tc>
      </w:tr>
      <w:tr w:rsidR="002B71BB" w:rsidRPr="002B71BB" w14:paraId="36474039" w14:textId="77777777" w:rsidTr="000436FE">
        <w:trPr>
          <w:jc w:val="center"/>
        </w:trPr>
        <w:tc>
          <w:tcPr>
            <w:tcW w:w="105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3541670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CGC particles</w:t>
            </w:r>
          </w:p>
        </w:tc>
        <w:tc>
          <w:tcPr>
            <w:tcW w:w="17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BED8661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i/>
                <w:iCs/>
                <w:sz w:val="24"/>
                <w:szCs w:val="24"/>
              </w:rPr>
              <w:t>C</w:t>
            </w:r>
            <w:r w:rsidRPr="002B71BB">
              <w:rPr>
                <w:rFonts w:eastAsia="SimSun" w:cs="Times New Roman"/>
                <w:sz w:val="24"/>
                <w:szCs w:val="24"/>
                <w:vertAlign w:val="subscript"/>
              </w:rPr>
              <w:t>i</w:t>
            </w:r>
            <w:r w:rsidRPr="002B71BB">
              <w:rPr>
                <w:rFonts w:eastAsia="SimSun" w:cs="Times New Roman"/>
                <w:sz w:val="24"/>
                <w:szCs w:val="24"/>
              </w:rPr>
              <w:t xml:space="preserve"> = 400 mg/L, dose = 0.8 g/50 mL, 0.1 M HCl, 24h, 25 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o</w:t>
            </w:r>
            <w:r w:rsidRPr="002B71BB">
              <w:rPr>
                <w:rFonts w:eastAsia="SimSun" w:cs="Times New Roman"/>
                <w:sz w:val="24"/>
                <w:szCs w:val="24"/>
              </w:rPr>
              <w:t>C</w:t>
            </w:r>
          </w:p>
        </w:tc>
        <w:tc>
          <w:tcPr>
            <w:tcW w:w="85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249055B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0.1 M NaOH, 12 h, 25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o</w:t>
            </w:r>
            <w:r w:rsidRPr="002B71BB">
              <w:rPr>
                <w:rFonts w:eastAsia="SimSun" w:cs="Times New Roman"/>
                <w:sz w:val="24"/>
                <w:szCs w:val="24"/>
              </w:rPr>
              <w:t>C then freeze drying</w:t>
            </w:r>
          </w:p>
        </w:tc>
        <w:tc>
          <w:tcPr>
            <w:tcW w:w="72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65F222D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51.8% after 5 cycles</w:t>
            </w:r>
          </w:p>
        </w:tc>
        <w:tc>
          <w:tcPr>
            <w:tcW w:w="64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AAEFDB1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This work</w:t>
            </w:r>
          </w:p>
        </w:tc>
      </w:tr>
      <w:tr w:rsidR="002B71BB" w:rsidRPr="002B71BB" w14:paraId="5D451A61" w14:textId="77777777" w:rsidTr="000436FE">
        <w:trPr>
          <w:jc w:val="center"/>
        </w:trPr>
        <w:tc>
          <w:tcPr>
            <w:tcW w:w="105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677AB23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CGCNF beads</w:t>
            </w:r>
          </w:p>
        </w:tc>
        <w:tc>
          <w:tcPr>
            <w:tcW w:w="17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7ED5527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i/>
                <w:iCs/>
                <w:sz w:val="24"/>
                <w:szCs w:val="24"/>
              </w:rPr>
              <w:t>C</w:t>
            </w:r>
            <w:r w:rsidRPr="002B71BB">
              <w:rPr>
                <w:rFonts w:eastAsia="SimSun" w:cs="Times New Roman"/>
                <w:sz w:val="24"/>
                <w:szCs w:val="24"/>
                <w:vertAlign w:val="subscript"/>
              </w:rPr>
              <w:t>i</w:t>
            </w:r>
            <w:r w:rsidRPr="002B71BB">
              <w:rPr>
                <w:rFonts w:eastAsia="SimSun" w:cs="Times New Roman"/>
                <w:sz w:val="24"/>
                <w:szCs w:val="24"/>
              </w:rPr>
              <w:t xml:space="preserve"> = 400 mg/L, dose = 0.8 g/50 mL, 0.1 M HCl, 24h, 25 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o</w:t>
            </w:r>
            <w:r w:rsidRPr="002B71BB">
              <w:rPr>
                <w:rFonts w:eastAsia="SimSun" w:cs="Times New Roman"/>
                <w:sz w:val="24"/>
                <w:szCs w:val="24"/>
              </w:rPr>
              <w:t>C</w:t>
            </w:r>
          </w:p>
        </w:tc>
        <w:tc>
          <w:tcPr>
            <w:tcW w:w="85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6E8812E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0.1 M NaOH, 12 h, 25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o</w:t>
            </w:r>
            <w:r w:rsidRPr="002B71BB">
              <w:rPr>
                <w:rFonts w:eastAsia="SimSun" w:cs="Times New Roman"/>
                <w:sz w:val="24"/>
                <w:szCs w:val="24"/>
              </w:rPr>
              <w:t>C then freeze drying</w:t>
            </w:r>
          </w:p>
        </w:tc>
        <w:tc>
          <w:tcPr>
            <w:tcW w:w="72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0B0642E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65.1% after 20 cycles</w:t>
            </w:r>
          </w:p>
        </w:tc>
        <w:tc>
          <w:tcPr>
            <w:tcW w:w="64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A000178" w14:textId="77777777" w:rsidR="008F6CF5" w:rsidRPr="002B71BB" w:rsidRDefault="008F6CF5" w:rsidP="000436FE">
            <w:pPr>
              <w:autoSpaceDE w:val="0"/>
              <w:autoSpaceDN w:val="0"/>
              <w:spacing w:before="120" w:line="288" w:lineRule="auto"/>
              <w:jc w:val="center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This work</w:t>
            </w:r>
          </w:p>
        </w:tc>
      </w:tr>
    </w:tbl>
    <w:p w14:paraId="4B8DE158" w14:textId="522E9A08" w:rsidR="002322A3" w:rsidRPr="002B71BB" w:rsidRDefault="00795E05" w:rsidP="00526220">
      <w:pPr>
        <w:spacing w:after="200" w:line="276" w:lineRule="auto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sz w:val="24"/>
          <w:szCs w:val="24"/>
        </w:rPr>
        <w:br w:type="page"/>
      </w:r>
      <w:r w:rsidR="008F6CF5" w:rsidRPr="002B71BB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</w:p>
    <w:p w14:paraId="65FF7963" w14:textId="0ED1FEEE" w:rsidR="00897D3C" w:rsidRPr="002B71BB" w:rsidRDefault="00897D3C" w:rsidP="008D276C">
      <w:pPr>
        <w:autoSpaceDE w:val="0"/>
        <w:autoSpaceDN w:val="0"/>
        <w:adjustRightInd w:val="0"/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B71BB">
        <w:rPr>
          <w:rFonts w:ascii="Times New Roman" w:hAnsi="Times New Roman" w:cs="Times New Roman"/>
          <w:b/>
          <w:bCs/>
          <w:sz w:val="24"/>
          <w:szCs w:val="24"/>
        </w:rPr>
        <w:t xml:space="preserve">Table </w:t>
      </w:r>
      <w:r w:rsidR="00F96776" w:rsidRPr="002B71BB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EA2C75" w:rsidRPr="002B71BB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2B71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B71BB">
        <w:rPr>
          <w:rFonts w:ascii="Times New Roman" w:hAnsi="Times New Roman" w:cs="Times New Roman"/>
          <w:sz w:val="24"/>
          <w:szCs w:val="24"/>
        </w:rPr>
        <w:t xml:space="preserve"> Characteristics of FGD wastewater (concentrations in mg/L).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4644"/>
        <w:gridCol w:w="4644"/>
      </w:tblGrid>
      <w:tr w:rsidR="002B71BB" w:rsidRPr="002B71BB" w14:paraId="77C86EFE" w14:textId="77777777" w:rsidTr="00601B92">
        <w:trPr>
          <w:trHeight w:val="600"/>
        </w:trPr>
        <w:tc>
          <w:tcPr>
            <w:tcW w:w="2500" w:type="pct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4E0AB67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b/>
                <w:bCs/>
                <w:sz w:val="24"/>
                <w:szCs w:val="24"/>
              </w:rPr>
            </w:pPr>
            <w:r w:rsidRPr="002B71BB">
              <w:rPr>
                <w:rFonts w:eastAsia="SimSun" w:cs="Times New Roman"/>
                <w:b/>
                <w:bCs/>
                <w:sz w:val="24"/>
                <w:szCs w:val="24"/>
              </w:rPr>
              <w:t>Parameters</w:t>
            </w:r>
          </w:p>
        </w:tc>
        <w:tc>
          <w:tcPr>
            <w:tcW w:w="2500" w:type="pct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A1C3921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b/>
                <w:bCs/>
                <w:sz w:val="24"/>
                <w:szCs w:val="24"/>
              </w:rPr>
            </w:pPr>
            <w:r w:rsidRPr="002B71BB">
              <w:rPr>
                <w:rFonts w:eastAsia="SimSun" w:cs="Times New Roman"/>
                <w:b/>
                <w:bCs/>
                <w:sz w:val="24"/>
                <w:szCs w:val="24"/>
              </w:rPr>
              <w:t>FGD wastewater</w:t>
            </w:r>
          </w:p>
        </w:tc>
      </w:tr>
      <w:tr w:rsidR="002B71BB" w:rsidRPr="002B71BB" w14:paraId="5F86CF7B" w14:textId="77777777" w:rsidTr="00601B92">
        <w:tc>
          <w:tcPr>
            <w:tcW w:w="2500" w:type="pct"/>
            <w:tcBorders>
              <w:left w:val="nil"/>
              <w:bottom w:val="nil"/>
              <w:right w:val="nil"/>
            </w:tcBorders>
            <w:vAlign w:val="center"/>
          </w:tcPr>
          <w:p w14:paraId="5F56F577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pH</w:t>
            </w:r>
          </w:p>
        </w:tc>
        <w:tc>
          <w:tcPr>
            <w:tcW w:w="2500" w:type="pct"/>
            <w:tcBorders>
              <w:left w:val="nil"/>
              <w:bottom w:val="nil"/>
              <w:right w:val="nil"/>
            </w:tcBorders>
            <w:vAlign w:val="center"/>
          </w:tcPr>
          <w:p w14:paraId="2613C55A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6.6</w:t>
            </w:r>
          </w:p>
        </w:tc>
      </w:tr>
      <w:tr w:rsidR="002B71BB" w:rsidRPr="002B71BB" w14:paraId="37ED3830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D28DF4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Na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9CB58A" w14:textId="517A8F2E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1261.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40</w:t>
            </w:r>
          </w:p>
        </w:tc>
      </w:tr>
      <w:tr w:rsidR="002B71BB" w:rsidRPr="002B71BB" w14:paraId="3D47030B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91671A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Ca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2D05DF" w14:textId="0443EBED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3627.8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5</w:t>
            </w:r>
          </w:p>
        </w:tc>
      </w:tr>
      <w:tr w:rsidR="002B71BB" w:rsidRPr="002B71BB" w14:paraId="4C48D8D3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B78FFF" w14:textId="3CCD4F96" w:rsidR="00A33391" w:rsidRPr="002B71BB" w:rsidRDefault="00A33391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Mg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1BEC65" w14:textId="3649C07F" w:rsidR="00A33391" w:rsidRPr="002B71BB" w:rsidRDefault="00271616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1392.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50</w:t>
            </w:r>
          </w:p>
        </w:tc>
      </w:tr>
      <w:tr w:rsidR="002B71BB" w:rsidRPr="002B71BB" w14:paraId="107E55F8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84C9E53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B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3+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62D47B" w14:textId="017EE065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133.2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9</w:t>
            </w:r>
          </w:p>
        </w:tc>
      </w:tr>
      <w:tr w:rsidR="002B71BB" w:rsidRPr="002B71BB" w14:paraId="4E6EE3C4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B4B20E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Se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6+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1FAE50" w14:textId="0FDA8B50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850.3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8</w:t>
            </w:r>
          </w:p>
        </w:tc>
      </w:tr>
      <w:tr w:rsidR="002B71BB" w:rsidRPr="002B71BB" w14:paraId="0429F4CC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24B298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As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3+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E42346" w14:textId="4E1F3096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0.02</w:t>
            </w:r>
          </w:p>
        </w:tc>
      </w:tr>
      <w:tr w:rsidR="002B71BB" w:rsidRPr="002B71BB" w14:paraId="63A9E601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A0EAB5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Cr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5+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590F3A" w14:textId="64398CB1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0.0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4</w:t>
            </w:r>
          </w:p>
        </w:tc>
      </w:tr>
      <w:tr w:rsidR="002B71BB" w:rsidRPr="002B71BB" w14:paraId="2DD04878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E9AE93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Zn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DAFAB2" w14:textId="76F66B86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1.4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9</w:t>
            </w:r>
          </w:p>
        </w:tc>
      </w:tr>
      <w:tr w:rsidR="002B71BB" w:rsidRPr="002B71BB" w14:paraId="3CEBB2BA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78FA36" w14:textId="77777777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Cu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23C28E" w14:textId="3D162141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0.4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4</w:t>
            </w:r>
          </w:p>
        </w:tc>
      </w:tr>
      <w:tr w:rsidR="002B71BB" w:rsidRPr="002B71BB" w14:paraId="0121941C" w14:textId="77777777" w:rsidTr="00601B92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89F3B7B" w14:textId="033BDCD9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Cd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B9ACA9" w14:textId="1506973A" w:rsidR="00897D3C" w:rsidRPr="002B71BB" w:rsidRDefault="00897D3C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0.03</w:t>
            </w:r>
          </w:p>
        </w:tc>
      </w:tr>
      <w:tr w:rsidR="002B71BB" w:rsidRPr="002B71BB" w14:paraId="72C5EF58" w14:textId="77777777" w:rsidTr="00601B92">
        <w:tc>
          <w:tcPr>
            <w:tcW w:w="2500" w:type="pct"/>
            <w:tcBorders>
              <w:top w:val="nil"/>
              <w:left w:val="nil"/>
              <w:right w:val="nil"/>
            </w:tcBorders>
            <w:vAlign w:val="center"/>
          </w:tcPr>
          <w:p w14:paraId="6FB97B8D" w14:textId="55674381" w:rsidR="008855F7" w:rsidRPr="002B71BB" w:rsidRDefault="008855F7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Ni</w:t>
            </w:r>
            <w:r w:rsidRPr="002B71BB">
              <w:rPr>
                <w:rFonts w:eastAsia="SimSun" w:cs="Times New Roman"/>
                <w:sz w:val="24"/>
                <w:szCs w:val="24"/>
                <w:vertAlign w:val="superscript"/>
              </w:rPr>
              <w:t>2+</w:t>
            </w:r>
          </w:p>
        </w:tc>
        <w:tc>
          <w:tcPr>
            <w:tcW w:w="2500" w:type="pct"/>
            <w:tcBorders>
              <w:top w:val="nil"/>
              <w:left w:val="nil"/>
              <w:right w:val="nil"/>
            </w:tcBorders>
            <w:vAlign w:val="center"/>
          </w:tcPr>
          <w:p w14:paraId="39C5C290" w14:textId="2A520DE8" w:rsidR="008855F7" w:rsidRPr="002B71BB" w:rsidRDefault="008855F7" w:rsidP="008D276C">
            <w:pPr>
              <w:autoSpaceDE w:val="0"/>
              <w:autoSpaceDN w:val="0"/>
              <w:spacing w:line="480" w:lineRule="auto"/>
              <w:jc w:val="both"/>
              <w:rPr>
                <w:rFonts w:eastAsia="SimSun" w:cs="Times New Roman"/>
                <w:sz w:val="24"/>
                <w:szCs w:val="24"/>
              </w:rPr>
            </w:pPr>
            <w:r w:rsidRPr="002B71BB">
              <w:rPr>
                <w:rFonts w:eastAsia="SimSun" w:cs="Times New Roman"/>
                <w:sz w:val="24"/>
                <w:szCs w:val="24"/>
              </w:rPr>
              <w:t>0.1</w:t>
            </w:r>
            <w:r w:rsidR="00005C80" w:rsidRPr="002B71BB">
              <w:rPr>
                <w:rFonts w:eastAsia="SimSun" w:cs="Times New Roman"/>
                <w:sz w:val="24"/>
                <w:szCs w:val="24"/>
              </w:rPr>
              <w:t>5</w:t>
            </w:r>
            <w:bookmarkStart w:id="3" w:name="_GoBack"/>
            <w:bookmarkEnd w:id="3"/>
          </w:p>
        </w:tc>
      </w:tr>
    </w:tbl>
    <w:p w14:paraId="39346E33" w14:textId="77777777" w:rsidR="00897D3C" w:rsidRPr="002B71BB" w:rsidRDefault="00897D3C" w:rsidP="008D276C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735057E" w14:textId="77777777" w:rsidR="00D578E0" w:rsidRPr="002B71BB" w:rsidRDefault="00D578E0" w:rsidP="008D276C">
      <w:pPr>
        <w:autoSpaceDE w:val="0"/>
        <w:autoSpaceDN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vi-VN"/>
        </w:rPr>
      </w:pPr>
    </w:p>
    <w:sectPr w:rsidR="00D578E0" w:rsidRPr="002B71BB" w:rsidSect="00D518E7">
      <w:footerReference w:type="default" r:id="rId33"/>
      <w:pgSz w:w="11907" w:h="16840" w:code="9"/>
      <w:pgMar w:top="1134" w:right="1134" w:bottom="1134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819EC1" w14:textId="77777777" w:rsidR="006B37AE" w:rsidRDefault="006B37AE" w:rsidP="00795E05">
      <w:pPr>
        <w:spacing w:after="0" w:line="240" w:lineRule="auto"/>
      </w:pPr>
      <w:r>
        <w:separator/>
      </w:r>
    </w:p>
  </w:endnote>
  <w:endnote w:type="continuationSeparator" w:id="0">
    <w:p w14:paraId="58582BBB" w14:textId="77777777" w:rsidR="006B37AE" w:rsidRDefault="006B37AE" w:rsidP="00795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7676725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  <w:szCs w:val="24"/>
      </w:rPr>
    </w:sdtEndPr>
    <w:sdtContent>
      <w:p w14:paraId="4ED24FC9" w14:textId="51A8AB2A" w:rsidR="00795E05" w:rsidRPr="00795E05" w:rsidRDefault="00795E05">
        <w:pPr>
          <w:pStyle w:val="Footer"/>
          <w:jc w:val="right"/>
          <w:rPr>
            <w:rFonts w:ascii="Times New Roman" w:hAnsi="Times New Roman" w:cs="Times New Roman"/>
            <w:sz w:val="24"/>
            <w:szCs w:val="24"/>
          </w:rPr>
        </w:pPr>
        <w:r w:rsidRPr="00795E0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795E05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795E0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2B71BB">
          <w:rPr>
            <w:rFonts w:ascii="Times New Roman" w:hAnsi="Times New Roman" w:cs="Times New Roman"/>
            <w:noProof/>
            <w:sz w:val="24"/>
            <w:szCs w:val="24"/>
          </w:rPr>
          <w:t>22</w:t>
        </w:r>
        <w:r w:rsidRPr="00795E05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5D4B2D29" w14:textId="77777777" w:rsidR="00795E05" w:rsidRDefault="00795E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625381" w14:textId="77777777" w:rsidR="006B37AE" w:rsidRDefault="006B37AE" w:rsidP="00795E05">
      <w:pPr>
        <w:spacing w:after="0" w:line="240" w:lineRule="auto"/>
      </w:pPr>
      <w:r>
        <w:separator/>
      </w:r>
    </w:p>
  </w:footnote>
  <w:footnote w:type="continuationSeparator" w:id="0">
    <w:p w14:paraId="4ADC4672" w14:textId="77777777" w:rsidR="006B37AE" w:rsidRDefault="006B37AE" w:rsidP="00795E0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3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2MTA3NDEytbA0MTY2tzRR0lEKTi0uzszPAykwMaoFAAPMR7QtAAAA"/>
  </w:docVars>
  <w:rsids>
    <w:rsidRoot w:val="00274693"/>
    <w:rsid w:val="0000286F"/>
    <w:rsid w:val="00005C80"/>
    <w:rsid w:val="00012FEF"/>
    <w:rsid w:val="00023A92"/>
    <w:rsid w:val="00025ECD"/>
    <w:rsid w:val="00031A9C"/>
    <w:rsid w:val="000553C4"/>
    <w:rsid w:val="00056CB4"/>
    <w:rsid w:val="000701E4"/>
    <w:rsid w:val="00070594"/>
    <w:rsid w:val="000707E1"/>
    <w:rsid w:val="00076CDD"/>
    <w:rsid w:val="000928DB"/>
    <w:rsid w:val="000A1349"/>
    <w:rsid w:val="000A2A9F"/>
    <w:rsid w:val="000B14B0"/>
    <w:rsid w:val="000B3ABE"/>
    <w:rsid w:val="000C43D3"/>
    <w:rsid w:val="000C542B"/>
    <w:rsid w:val="000D4A5F"/>
    <w:rsid w:val="000E7CF2"/>
    <w:rsid w:val="001171E6"/>
    <w:rsid w:val="00132592"/>
    <w:rsid w:val="0014192D"/>
    <w:rsid w:val="00142894"/>
    <w:rsid w:val="00147FC8"/>
    <w:rsid w:val="00157388"/>
    <w:rsid w:val="00161962"/>
    <w:rsid w:val="001619C5"/>
    <w:rsid w:val="00164F16"/>
    <w:rsid w:val="00173CA2"/>
    <w:rsid w:val="00182195"/>
    <w:rsid w:val="00190304"/>
    <w:rsid w:val="001B7B5C"/>
    <w:rsid w:val="001C3298"/>
    <w:rsid w:val="00203FBB"/>
    <w:rsid w:val="00204744"/>
    <w:rsid w:val="002225CF"/>
    <w:rsid w:val="00230395"/>
    <w:rsid w:val="002322A3"/>
    <w:rsid w:val="002455EA"/>
    <w:rsid w:val="002536CF"/>
    <w:rsid w:val="00253BE0"/>
    <w:rsid w:val="0026616C"/>
    <w:rsid w:val="00271616"/>
    <w:rsid w:val="00273242"/>
    <w:rsid w:val="00274693"/>
    <w:rsid w:val="002746D7"/>
    <w:rsid w:val="00281711"/>
    <w:rsid w:val="002A0D45"/>
    <w:rsid w:val="002A352A"/>
    <w:rsid w:val="002A5096"/>
    <w:rsid w:val="002A7348"/>
    <w:rsid w:val="002B5F88"/>
    <w:rsid w:val="002B71BB"/>
    <w:rsid w:val="002C30A6"/>
    <w:rsid w:val="002C6892"/>
    <w:rsid w:val="002C7107"/>
    <w:rsid w:val="002D0371"/>
    <w:rsid w:val="002D1E9B"/>
    <w:rsid w:val="002D2BF1"/>
    <w:rsid w:val="002D610D"/>
    <w:rsid w:val="002E6D5E"/>
    <w:rsid w:val="002E7210"/>
    <w:rsid w:val="0032054B"/>
    <w:rsid w:val="00327BC3"/>
    <w:rsid w:val="00332625"/>
    <w:rsid w:val="003346FA"/>
    <w:rsid w:val="00346AB8"/>
    <w:rsid w:val="003822C7"/>
    <w:rsid w:val="0038251C"/>
    <w:rsid w:val="003838C7"/>
    <w:rsid w:val="00386B2E"/>
    <w:rsid w:val="00395112"/>
    <w:rsid w:val="003A4BA8"/>
    <w:rsid w:val="003A5F95"/>
    <w:rsid w:val="003B1604"/>
    <w:rsid w:val="003C0897"/>
    <w:rsid w:val="003C09BC"/>
    <w:rsid w:val="003C2BB0"/>
    <w:rsid w:val="003D6185"/>
    <w:rsid w:val="003E20CE"/>
    <w:rsid w:val="003E6AC0"/>
    <w:rsid w:val="003F0D81"/>
    <w:rsid w:val="003F1738"/>
    <w:rsid w:val="003F3C69"/>
    <w:rsid w:val="003F4F7F"/>
    <w:rsid w:val="003F7EA8"/>
    <w:rsid w:val="00401C77"/>
    <w:rsid w:val="0041607F"/>
    <w:rsid w:val="004202BD"/>
    <w:rsid w:val="00435A93"/>
    <w:rsid w:val="00444335"/>
    <w:rsid w:val="0045746C"/>
    <w:rsid w:val="00461E62"/>
    <w:rsid w:val="00466DBC"/>
    <w:rsid w:val="00472381"/>
    <w:rsid w:val="00490CC8"/>
    <w:rsid w:val="00497AF7"/>
    <w:rsid w:val="004C61B7"/>
    <w:rsid w:val="004D1B11"/>
    <w:rsid w:val="004E3787"/>
    <w:rsid w:val="004F745E"/>
    <w:rsid w:val="004F7DC5"/>
    <w:rsid w:val="00501564"/>
    <w:rsid w:val="00506737"/>
    <w:rsid w:val="005127B3"/>
    <w:rsid w:val="00517CB7"/>
    <w:rsid w:val="00521963"/>
    <w:rsid w:val="00526220"/>
    <w:rsid w:val="0054471A"/>
    <w:rsid w:val="0055489A"/>
    <w:rsid w:val="005702D9"/>
    <w:rsid w:val="00576234"/>
    <w:rsid w:val="005829FF"/>
    <w:rsid w:val="005B46A0"/>
    <w:rsid w:val="005C5CDE"/>
    <w:rsid w:val="005C71BB"/>
    <w:rsid w:val="005D5A55"/>
    <w:rsid w:val="005F062C"/>
    <w:rsid w:val="005F35FD"/>
    <w:rsid w:val="00601B92"/>
    <w:rsid w:val="00607C4E"/>
    <w:rsid w:val="00616B64"/>
    <w:rsid w:val="00621B10"/>
    <w:rsid w:val="00630A81"/>
    <w:rsid w:val="00651666"/>
    <w:rsid w:val="00667AAE"/>
    <w:rsid w:val="0067620C"/>
    <w:rsid w:val="0068180B"/>
    <w:rsid w:val="00685E57"/>
    <w:rsid w:val="006951EB"/>
    <w:rsid w:val="00695EEC"/>
    <w:rsid w:val="006960B9"/>
    <w:rsid w:val="006A1564"/>
    <w:rsid w:val="006B2B7F"/>
    <w:rsid w:val="006B3548"/>
    <w:rsid w:val="006B37AE"/>
    <w:rsid w:val="006B5FCF"/>
    <w:rsid w:val="006C3DC1"/>
    <w:rsid w:val="006D293E"/>
    <w:rsid w:val="00703270"/>
    <w:rsid w:val="00703A5B"/>
    <w:rsid w:val="00714D3C"/>
    <w:rsid w:val="0072785C"/>
    <w:rsid w:val="007335DE"/>
    <w:rsid w:val="00737DEC"/>
    <w:rsid w:val="0075122F"/>
    <w:rsid w:val="00756665"/>
    <w:rsid w:val="00765212"/>
    <w:rsid w:val="007727EF"/>
    <w:rsid w:val="00773EAC"/>
    <w:rsid w:val="0078003E"/>
    <w:rsid w:val="0078768F"/>
    <w:rsid w:val="00791912"/>
    <w:rsid w:val="007932CA"/>
    <w:rsid w:val="00794AC3"/>
    <w:rsid w:val="00795E05"/>
    <w:rsid w:val="007B1BDA"/>
    <w:rsid w:val="007B2DCA"/>
    <w:rsid w:val="007B559B"/>
    <w:rsid w:val="007C2593"/>
    <w:rsid w:val="007C5EC6"/>
    <w:rsid w:val="007D1275"/>
    <w:rsid w:val="007D1C04"/>
    <w:rsid w:val="007D49BC"/>
    <w:rsid w:val="007D666F"/>
    <w:rsid w:val="007D6855"/>
    <w:rsid w:val="007E483F"/>
    <w:rsid w:val="007F0C35"/>
    <w:rsid w:val="007F4CA4"/>
    <w:rsid w:val="007F5A91"/>
    <w:rsid w:val="007F6813"/>
    <w:rsid w:val="00804F21"/>
    <w:rsid w:val="00805ED0"/>
    <w:rsid w:val="00812119"/>
    <w:rsid w:val="00812D86"/>
    <w:rsid w:val="0081335E"/>
    <w:rsid w:val="00814E09"/>
    <w:rsid w:val="00815EF0"/>
    <w:rsid w:val="008177EA"/>
    <w:rsid w:val="00844211"/>
    <w:rsid w:val="0085495A"/>
    <w:rsid w:val="00862186"/>
    <w:rsid w:val="0086437C"/>
    <w:rsid w:val="00867C30"/>
    <w:rsid w:val="008738E1"/>
    <w:rsid w:val="00873FB2"/>
    <w:rsid w:val="008815FB"/>
    <w:rsid w:val="00881735"/>
    <w:rsid w:val="008855F7"/>
    <w:rsid w:val="00896BC7"/>
    <w:rsid w:val="00897D3C"/>
    <w:rsid w:val="008C1B30"/>
    <w:rsid w:val="008D276C"/>
    <w:rsid w:val="008D6236"/>
    <w:rsid w:val="008D6724"/>
    <w:rsid w:val="008D7BC1"/>
    <w:rsid w:val="008E2FF5"/>
    <w:rsid w:val="008F6CF5"/>
    <w:rsid w:val="009074C7"/>
    <w:rsid w:val="009139D5"/>
    <w:rsid w:val="009229A9"/>
    <w:rsid w:val="00922DB7"/>
    <w:rsid w:val="00940438"/>
    <w:rsid w:val="00945E3C"/>
    <w:rsid w:val="0095218C"/>
    <w:rsid w:val="00953729"/>
    <w:rsid w:val="00957624"/>
    <w:rsid w:val="00970361"/>
    <w:rsid w:val="00971220"/>
    <w:rsid w:val="00994EC3"/>
    <w:rsid w:val="009B29E0"/>
    <w:rsid w:val="009C493A"/>
    <w:rsid w:val="009C6F4D"/>
    <w:rsid w:val="009D2E98"/>
    <w:rsid w:val="009D3C93"/>
    <w:rsid w:val="009E1B52"/>
    <w:rsid w:val="009E5C0E"/>
    <w:rsid w:val="009F695D"/>
    <w:rsid w:val="00A007E7"/>
    <w:rsid w:val="00A05A40"/>
    <w:rsid w:val="00A06060"/>
    <w:rsid w:val="00A3001D"/>
    <w:rsid w:val="00A33391"/>
    <w:rsid w:val="00A533CE"/>
    <w:rsid w:val="00A80451"/>
    <w:rsid w:val="00A81483"/>
    <w:rsid w:val="00A9795A"/>
    <w:rsid w:val="00AA3401"/>
    <w:rsid w:val="00AA3505"/>
    <w:rsid w:val="00AB2B65"/>
    <w:rsid w:val="00AB44CC"/>
    <w:rsid w:val="00AC47AB"/>
    <w:rsid w:val="00AE13DE"/>
    <w:rsid w:val="00AE49E0"/>
    <w:rsid w:val="00AE5F13"/>
    <w:rsid w:val="00B149C4"/>
    <w:rsid w:val="00B23E77"/>
    <w:rsid w:val="00B3228A"/>
    <w:rsid w:val="00B60FC5"/>
    <w:rsid w:val="00B87995"/>
    <w:rsid w:val="00BA1B4B"/>
    <w:rsid w:val="00BC0CB1"/>
    <w:rsid w:val="00BC7ED4"/>
    <w:rsid w:val="00BD24FF"/>
    <w:rsid w:val="00BE1451"/>
    <w:rsid w:val="00BF2277"/>
    <w:rsid w:val="00C133E9"/>
    <w:rsid w:val="00C24710"/>
    <w:rsid w:val="00C37E33"/>
    <w:rsid w:val="00C51AA8"/>
    <w:rsid w:val="00C6126B"/>
    <w:rsid w:val="00C87A52"/>
    <w:rsid w:val="00C95EC9"/>
    <w:rsid w:val="00CA54D6"/>
    <w:rsid w:val="00CD2E4A"/>
    <w:rsid w:val="00CD5347"/>
    <w:rsid w:val="00CE514F"/>
    <w:rsid w:val="00D518E7"/>
    <w:rsid w:val="00D578E0"/>
    <w:rsid w:val="00D67A84"/>
    <w:rsid w:val="00D70A54"/>
    <w:rsid w:val="00D76DE3"/>
    <w:rsid w:val="00D77016"/>
    <w:rsid w:val="00DA40F3"/>
    <w:rsid w:val="00DB0EA4"/>
    <w:rsid w:val="00E345A5"/>
    <w:rsid w:val="00E63CAB"/>
    <w:rsid w:val="00E80334"/>
    <w:rsid w:val="00E9514F"/>
    <w:rsid w:val="00EA2C75"/>
    <w:rsid w:val="00EA2C77"/>
    <w:rsid w:val="00EB5840"/>
    <w:rsid w:val="00EC3CAA"/>
    <w:rsid w:val="00EE1E5C"/>
    <w:rsid w:val="00EE2A3D"/>
    <w:rsid w:val="00F25CCB"/>
    <w:rsid w:val="00F34005"/>
    <w:rsid w:val="00F40C6B"/>
    <w:rsid w:val="00F710D6"/>
    <w:rsid w:val="00F80D24"/>
    <w:rsid w:val="00F82273"/>
    <w:rsid w:val="00F96776"/>
    <w:rsid w:val="00FA4B70"/>
    <w:rsid w:val="00FA5D88"/>
    <w:rsid w:val="00FB1C7A"/>
    <w:rsid w:val="00FB2E98"/>
    <w:rsid w:val="00FB378C"/>
    <w:rsid w:val="00FB3B43"/>
    <w:rsid w:val="00FB4D72"/>
    <w:rsid w:val="00FB5303"/>
    <w:rsid w:val="00FC3180"/>
    <w:rsid w:val="00FC3F40"/>
    <w:rsid w:val="00FD3A49"/>
    <w:rsid w:val="00FF1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86C1B7"/>
  <w15:chartTrackingRefBased/>
  <w15:docId w15:val="{1662239C-6845-4BFA-9B5E-B4F5F82E1C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74693"/>
    <w:pPr>
      <w:spacing w:after="160" w:line="259" w:lineRule="auto"/>
    </w:pPr>
    <w:rPr>
      <w:rFonts w:eastAsiaTheme="minorEastAsia"/>
      <w:kern w:val="0"/>
      <w:lang w:eastAsia="ja-JP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95EEC"/>
    <w:pPr>
      <w:spacing w:after="0" w:line="240" w:lineRule="auto"/>
    </w:pPr>
    <w:rPr>
      <w:rFonts w:ascii="Times New Roman" w:hAnsi="Times New Roman"/>
      <w:kern w:val="0"/>
      <w:sz w:val="28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7238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D276C"/>
    <w:rPr>
      <w:color w:val="0000FF" w:themeColor="hyperlink"/>
      <w:u w:val="single"/>
    </w:rPr>
  </w:style>
  <w:style w:type="paragraph" w:customStyle="1" w:styleId="TTPAuthors">
    <w:name w:val="TTP Author(s)"/>
    <w:basedOn w:val="Normal"/>
    <w:next w:val="TTPAddress"/>
    <w:uiPriority w:val="99"/>
    <w:rsid w:val="008D276C"/>
    <w:pPr>
      <w:autoSpaceDE w:val="0"/>
      <w:autoSpaceDN w:val="0"/>
      <w:spacing w:before="120" w:after="0" w:line="480" w:lineRule="auto"/>
      <w:jc w:val="center"/>
    </w:pPr>
    <w:rPr>
      <w:rFonts w:ascii="Arial" w:eastAsia="SimSun" w:hAnsi="Arial" w:cs="Arial"/>
      <w:sz w:val="28"/>
      <w:szCs w:val="28"/>
      <w:lang w:eastAsia="en-US"/>
    </w:rPr>
  </w:style>
  <w:style w:type="paragraph" w:customStyle="1" w:styleId="TTPAddress">
    <w:name w:val="TTP Address"/>
    <w:basedOn w:val="Normal"/>
    <w:uiPriority w:val="99"/>
    <w:rsid w:val="008D276C"/>
    <w:pPr>
      <w:autoSpaceDE w:val="0"/>
      <w:autoSpaceDN w:val="0"/>
      <w:spacing w:before="120" w:after="0" w:line="480" w:lineRule="auto"/>
      <w:jc w:val="center"/>
    </w:pPr>
    <w:rPr>
      <w:rFonts w:ascii="Arial" w:eastAsia="SimSun" w:hAnsi="Arial" w:cs="Arial"/>
      <w:lang w:eastAsia="en-US"/>
    </w:rPr>
  </w:style>
  <w:style w:type="paragraph" w:customStyle="1" w:styleId="MDPI16affiliation">
    <w:name w:val="MDPI_1.6_affiliation"/>
    <w:basedOn w:val="Normal"/>
    <w:qFormat/>
    <w:rsid w:val="008D276C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paragraph" w:styleId="Header">
    <w:name w:val="header"/>
    <w:basedOn w:val="Normal"/>
    <w:link w:val="HeaderChar"/>
    <w:uiPriority w:val="99"/>
    <w:unhideWhenUsed/>
    <w:rsid w:val="00795E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95E05"/>
    <w:rPr>
      <w:rFonts w:eastAsiaTheme="minorEastAsia"/>
      <w:kern w:val="0"/>
      <w:lang w:eastAsia="ja-JP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795E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5E05"/>
    <w:rPr>
      <w:rFonts w:eastAsiaTheme="minorEastAsia"/>
      <w:kern w:val="0"/>
      <w:lang w:eastAsia="ja-JP"/>
      <w14:ligatures w14:val="none"/>
    </w:rPr>
  </w:style>
  <w:style w:type="paragraph" w:styleId="NormalWeb">
    <w:name w:val="Normal (Web)"/>
    <w:basedOn w:val="Normal"/>
    <w:uiPriority w:val="99"/>
    <w:unhideWhenUsed/>
    <w:rsid w:val="00B879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4F7DC5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C95EC9"/>
    <w:pPr>
      <w:widowControl w:val="0"/>
      <w:spacing w:after="200" w:line="480" w:lineRule="auto"/>
      <w:jc w:val="both"/>
    </w:pPr>
    <w:rPr>
      <w:rFonts w:ascii="Times New Roman" w:hAnsi="Times New Roman"/>
      <w:i/>
      <w:iCs/>
      <w:color w:val="1F497D" w:themeColor="text2"/>
      <w:kern w:val="2"/>
      <w:sz w:val="18"/>
      <w:szCs w:val="18"/>
    </w:rPr>
  </w:style>
  <w:style w:type="paragraph" w:customStyle="1" w:styleId="RSCB01ARTAbstract">
    <w:name w:val="RSC B01 ART Abstract"/>
    <w:basedOn w:val="Normal"/>
    <w:link w:val="RSCB01ARTAbstractChar"/>
    <w:qFormat/>
    <w:rsid w:val="00AA3505"/>
    <w:pPr>
      <w:spacing w:after="200" w:line="240" w:lineRule="exact"/>
      <w:jc w:val="both"/>
    </w:pPr>
    <w:rPr>
      <w:rFonts w:eastAsiaTheme="minorHAnsi"/>
      <w:noProof/>
      <w:sz w:val="16"/>
      <w:lang w:val="en-GB" w:eastAsia="en-GB"/>
    </w:rPr>
  </w:style>
  <w:style w:type="character" w:customStyle="1" w:styleId="RSCB01ARTAbstractChar">
    <w:name w:val="RSC B01 ART Abstract Char"/>
    <w:basedOn w:val="DefaultParagraphFont"/>
    <w:link w:val="RSCB01ARTAbstract"/>
    <w:rsid w:val="00AA3505"/>
    <w:rPr>
      <w:noProof/>
      <w:kern w:val="0"/>
      <w:sz w:val="16"/>
      <w:lang w:val="en-GB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342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1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7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7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chart" Target="charts/chart2.xml"/><Relationship Id="rId26" Type="http://schemas.openxmlformats.org/officeDocument/2006/relationships/chart" Target="charts/chart10.xml"/><Relationship Id="rId3" Type="http://schemas.openxmlformats.org/officeDocument/2006/relationships/settings" Target="settings.xml"/><Relationship Id="rId21" Type="http://schemas.openxmlformats.org/officeDocument/2006/relationships/chart" Target="charts/chart5.xml"/><Relationship Id="rId34" Type="http://schemas.openxmlformats.org/officeDocument/2006/relationships/fontTable" Target="fontTable.xml"/><Relationship Id="rId7" Type="http://schemas.openxmlformats.org/officeDocument/2006/relationships/hyperlink" Target="mailto:hhquyen@dut.udn.vn" TargetMode="External"/><Relationship Id="rId12" Type="http://schemas.openxmlformats.org/officeDocument/2006/relationships/image" Target="media/image4.png"/><Relationship Id="rId17" Type="http://schemas.openxmlformats.org/officeDocument/2006/relationships/chart" Target="charts/chart1.xml"/><Relationship Id="rId25" Type="http://schemas.openxmlformats.org/officeDocument/2006/relationships/chart" Target="charts/chart9.xml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chart" Target="charts/chart4.xml"/><Relationship Id="rId29" Type="http://schemas.openxmlformats.org/officeDocument/2006/relationships/chart" Target="charts/chart1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chart" Target="charts/chart8.xml"/><Relationship Id="rId32" Type="http://schemas.openxmlformats.org/officeDocument/2006/relationships/image" Target="media/image10.jpe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chart" Target="charts/chart7.xml"/><Relationship Id="rId28" Type="http://schemas.openxmlformats.org/officeDocument/2006/relationships/chart" Target="charts/chart12.xml"/><Relationship Id="rId10" Type="http://schemas.openxmlformats.org/officeDocument/2006/relationships/image" Target="media/image2.jpeg"/><Relationship Id="rId19" Type="http://schemas.openxmlformats.org/officeDocument/2006/relationships/chart" Target="charts/chart3.xml"/><Relationship Id="rId31" Type="http://schemas.openxmlformats.org/officeDocument/2006/relationships/chart" Target="charts/chart14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chart" Target="charts/chart6.xml"/><Relationship Id="rId27" Type="http://schemas.openxmlformats.org/officeDocument/2006/relationships/chart" Target="charts/chart11.xml"/><Relationship Id="rId30" Type="http://schemas.openxmlformats.org/officeDocument/2006/relationships/image" Target="media/image9.jpeg"/><Relationship Id="rId35" Type="http://schemas.openxmlformats.org/officeDocument/2006/relationships/theme" Target="theme/theme1.xml"/><Relationship Id="rId8" Type="http://schemas.openxmlformats.org/officeDocument/2006/relationships/hyperlink" Target="mailto:nmhoang@dut.udn.vn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E:\Disk%20E\Doctor%20couse\Experiment\Synthesis\Excel\Chitosan%20nanofiber\191217_2_pH_Crosslinked%20GChNFs%20and%20Crosslined%20GChs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E:\Disk%20E\Doctor%20couse\Experiment\Synthesis\Excel\Chitosan%20nanofiber\191226_2_Isotherm_Kinetic_MgCl2_Crosslinked%20GChNFs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E:\Disk%20E\Doctor%20couse\Experiment\Synthesis\Excel\Chitosan%20nanofiber\191226_2_Isotherm_Kinetic_MgCl2_Crosslinked%20GChNFs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E:\Disk%20E\Doctor%20couse\Experiment\Synthesis\Excel\Chitosan%20nanofiber\191226_2_Isotherm_Kinetic_MgCl2_Crosslinked%20GChNFs.xlsx" TargetMode="Externa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E:\Disk%20E\Doctor%20couse\Experiment\Synthesis\Excel\Chitosan%20nanofiber\191226_2_Isotherm_Kinetic_MgCl2_Crosslinked%20GChNFs.xlsx" TargetMode="Externa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E:\Disk%20E\Doctor%20couse\Experiment\Synthesis\Excel\Chitosan%20nanofiber\191226_2_Isotherm_Kinetic_MgCl2_Crosslinked%20GChNFs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E:\Disk%20E\Doctor%20couse\Experiment\Synthesis\Excel\Chitosan%20nanofiber\191226_2_Isotherm_Kinetic_MgCl2_Crosslinked%20GChNFs.xlsx" TargetMode="Externa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E:\Disk%20E\Doctor%20couse\Experiment\Synthesis\Excel\Chitosan%20nanofiber\191226_2_Isotherm_Kinetic_MgCl2_Crosslinked%20GChNFs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E:\Disk%20E\Doctor%20couse\Experiment\Synthesis\Excel\Chitosan%20nanofiber\191226_2_Isotherm_Kinetic_MgCl2_Crosslinked%20GChNFs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E:\Disk%20E\Doctor%20couse\Experiment\Synthesis\Excel\Chitosan%20nanofiber\191226_2_Isotherm_Kinetic_MgCl2_Crosslinked%20GChNFs.xlsx" TargetMode="Externa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chartUserShapes" Target="../drawings/drawing3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E:\Disk%20E\Doctor%20couse\Experiment\Synthesis\Excel\Chitosan%20nanofiber\191226_2_Isotherm_Kinetic_MgCl2_Crosslinked%20GChNFs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E:\Disk%20E\Doctor%20couse\Experiment\Synthesis\Excel\Chitosan%20nanofiber\191226_2_Isotherm_Kinetic_MgCl2_Crosslinked%20GChNFs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oleObject" Target="file:///E:\Disk%20E\Doctor%20couse\Experiment\Synthesis\Excel\Chitosan%20nanofiber\191226_2_Isotherm_Kinetic_MgCl2_Crosslinked%20GChNFs.xlsx" TargetMode="Externa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chartUserShapes" Target="../drawings/drawing4.xml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oleObject" Target="file:///E:\Disk%20E\Doctor%20couse\Experiment\Synthesis\Excel\Chitosan%20nanofiber\200131_As_Se_CGChNFs.xlsx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526857753891874"/>
          <c:y val="6.0756697045015191E-2"/>
          <c:w val="0.86048098154397368"/>
          <c:h val="0.61737110947295626"/>
        </c:manualLayout>
      </c:layout>
      <c:barChart>
        <c:barDir val="col"/>
        <c:grouping val="clustered"/>
        <c:varyColors val="0"/>
        <c:ser>
          <c:idx val="1"/>
          <c:order val="0"/>
          <c:tx>
            <c:v>CGCNF beads</c:v>
          </c:tx>
          <c:spPr>
            <a:solidFill>
              <a:srgbClr val="ABABFF"/>
            </a:solidFill>
            <a:ln>
              <a:solidFill>
                <a:srgbClr val="ABABFF"/>
              </a:solidFill>
            </a:ln>
          </c:spPr>
          <c:invertIfNegative val="0"/>
          <c:dLbls>
            <c:delete val="1"/>
          </c:dLbls>
          <c:cat>
            <c:numRef>
              <c:f>'Crosslinked GChNFs'!$C$4:$C$13</c:f>
              <c:numCache>
                <c:formatCode>General</c:formatCode>
                <c:ptCount val="10"/>
                <c:pt idx="0">
                  <c:v>2.0299999999999998</c:v>
                </c:pt>
                <c:pt idx="1">
                  <c:v>2.95</c:v>
                </c:pt>
                <c:pt idx="2">
                  <c:v>4.0199999999999996</c:v>
                </c:pt>
                <c:pt idx="3">
                  <c:v>5.56</c:v>
                </c:pt>
                <c:pt idx="4">
                  <c:v>7.23</c:v>
                </c:pt>
                <c:pt idx="5">
                  <c:v>8.17</c:v>
                </c:pt>
                <c:pt idx="6">
                  <c:v>9.1199999999999992</c:v>
                </c:pt>
                <c:pt idx="7">
                  <c:v>10.01</c:v>
                </c:pt>
                <c:pt idx="8">
                  <c:v>11.09</c:v>
                </c:pt>
                <c:pt idx="9">
                  <c:v>12.03</c:v>
                </c:pt>
              </c:numCache>
            </c:numRef>
          </c:cat>
          <c:val>
            <c:numRef>
              <c:f>'Crosslinked GChNFs'!$R$4:$R$13</c:f>
              <c:numCache>
                <c:formatCode>General</c:formatCode>
                <c:ptCount val="10"/>
                <c:pt idx="0">
                  <c:v>54.074933997416075</c:v>
                </c:pt>
                <c:pt idx="1">
                  <c:v>54.365034702682429</c:v>
                </c:pt>
                <c:pt idx="2">
                  <c:v>55.166531121744555</c:v>
                </c:pt>
                <c:pt idx="3">
                  <c:v>56.980601523758871</c:v>
                </c:pt>
                <c:pt idx="4">
                  <c:v>57.008486965767354</c:v>
                </c:pt>
                <c:pt idx="5">
                  <c:v>57.636678266491714</c:v>
                </c:pt>
                <c:pt idx="6">
                  <c:v>57.82079181460697</c:v>
                </c:pt>
                <c:pt idx="7">
                  <c:v>61.104046788038858</c:v>
                </c:pt>
                <c:pt idx="8">
                  <c:v>63.70261062833616</c:v>
                </c:pt>
                <c:pt idx="9">
                  <c:v>65.60611310707057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B68-47EB-93D7-6AC47193A8DE}"/>
            </c:ext>
          </c:extLst>
        </c:ser>
        <c:ser>
          <c:idx val="0"/>
          <c:order val="1"/>
          <c:tx>
            <c:v>CGC particles</c:v>
          </c:tx>
          <c:spPr>
            <a:pattFill prst="pct20">
              <a:fgClr>
                <a:srgbClr val="ABABFF"/>
              </a:fgClr>
              <a:bgClr>
                <a:schemeClr val="bg1"/>
              </a:bgClr>
            </a:pattFill>
            <a:ln w="3175">
              <a:solidFill>
                <a:srgbClr val="ABABFF"/>
              </a:solidFill>
            </a:ln>
            <a:effectLst/>
          </c:spPr>
          <c:invertIfNegative val="0"/>
          <c:dLbls>
            <c:delete val="1"/>
          </c:dLbls>
          <c:cat>
            <c:numRef>
              <c:f>'Crosslinked GChs'!$C$4:$C$13</c:f>
              <c:numCache>
                <c:formatCode>General</c:formatCode>
                <c:ptCount val="10"/>
                <c:pt idx="0">
                  <c:v>2.0299999999999998</c:v>
                </c:pt>
                <c:pt idx="1">
                  <c:v>2.95</c:v>
                </c:pt>
                <c:pt idx="2">
                  <c:v>4.0199999999999996</c:v>
                </c:pt>
                <c:pt idx="3">
                  <c:v>5.56</c:v>
                </c:pt>
                <c:pt idx="4">
                  <c:v>7.23</c:v>
                </c:pt>
                <c:pt idx="5">
                  <c:v>8.17</c:v>
                </c:pt>
                <c:pt idx="6">
                  <c:v>9.1199999999999992</c:v>
                </c:pt>
                <c:pt idx="7">
                  <c:v>10.01</c:v>
                </c:pt>
                <c:pt idx="8">
                  <c:v>11.09</c:v>
                </c:pt>
                <c:pt idx="9">
                  <c:v>12.03</c:v>
                </c:pt>
              </c:numCache>
            </c:numRef>
          </c:cat>
          <c:val>
            <c:numRef>
              <c:f>'Crosslinked GChs'!$R$4:$R$13</c:f>
              <c:numCache>
                <c:formatCode>General</c:formatCode>
                <c:ptCount val="10"/>
                <c:pt idx="0">
                  <c:v>38.948826932799065</c:v>
                </c:pt>
                <c:pt idx="1">
                  <c:v>39.798161695741896</c:v>
                </c:pt>
                <c:pt idx="2">
                  <c:v>40.323416488566941</c:v>
                </c:pt>
                <c:pt idx="3">
                  <c:v>40.785438793152586</c:v>
                </c:pt>
                <c:pt idx="4">
                  <c:v>41.592967400178487</c:v>
                </c:pt>
                <c:pt idx="5">
                  <c:v>42.209291269705425</c:v>
                </c:pt>
                <c:pt idx="6">
                  <c:v>43.096247088916897</c:v>
                </c:pt>
                <c:pt idx="7">
                  <c:v>45.256485237241769</c:v>
                </c:pt>
                <c:pt idx="8">
                  <c:v>47.720391320981577</c:v>
                </c:pt>
                <c:pt idx="9">
                  <c:v>49.663888534276808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B68-47EB-93D7-6AC47193A8DE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445087232"/>
        <c:axId val="445086400"/>
      </c:barChart>
      <c:catAx>
        <c:axId val="445087232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pH</a:t>
                </a:r>
              </a:p>
            </c:rich>
          </c:tx>
          <c:layout>
            <c:manualLayout>
              <c:xMode val="edge"/>
              <c:yMode val="edge"/>
              <c:x val="0.48733005596522655"/>
              <c:y val="0.78147899283923405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445086400"/>
        <c:crosses val="autoZero"/>
        <c:auto val="1"/>
        <c:lblAlgn val="ctr"/>
        <c:lblOffset val="100"/>
        <c:noMultiLvlLbl val="0"/>
      </c:catAx>
      <c:valAx>
        <c:axId val="445086400"/>
        <c:scaling>
          <c:orientation val="minMax"/>
          <c:max val="10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Removal efficiency  </a:t>
                </a:r>
                <a:r>
                  <a:rPr lang="en-US" sz="10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(%)</a:t>
                </a:r>
                <a:endParaRPr lang="en-US" sz="1000">
                  <a:solidFill>
                    <a:sysClr val="windowText" lastClr="000000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>
            <a:solidFill>
              <a:srgbClr val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445087232"/>
        <c:crosses val="autoZero"/>
        <c:crossBetween val="between"/>
        <c:majorUnit val="20"/>
      </c:valAx>
      <c:spPr>
        <a:ln w="9525">
          <a:solidFill>
            <a:sysClr val="windowText" lastClr="000000"/>
          </a:solidFill>
        </a:ln>
      </c:spPr>
    </c:plotArea>
    <c:legend>
      <c:legendPos val="b"/>
      <c:overlay val="0"/>
      <c:txPr>
        <a:bodyPr/>
        <a:lstStyle/>
        <a:p>
          <a:pPr>
            <a:defRPr sz="10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noFill/>
    <a:ln w="12700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 sz="1600" b="0">
                <a:latin typeface="Arial" panose="020B0604020202020204" pitchFamily="34" charset="0"/>
                <a:cs typeface="Arial" panose="020B0604020202020204" pitchFamily="34" charset="0"/>
              </a:rPr>
              <a:t>a</a:t>
            </a:r>
          </a:p>
        </c:rich>
      </c:tx>
      <c:layout>
        <c:manualLayout>
          <c:xMode val="edge"/>
          <c:yMode val="edge"/>
          <c:x val="0.16136231434635198"/>
          <c:y val="6.7306836705522399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3502263051183572"/>
          <c:y val="3.2243517047745807E-2"/>
          <c:w val="0.81226817675007479"/>
          <c:h val="0.72970221112358546"/>
        </c:manualLayout>
      </c:layout>
      <c:scatterChart>
        <c:scatterStyle val="lineMarker"/>
        <c:varyColors val="0"/>
        <c:ser>
          <c:idx val="0"/>
          <c:order val="0"/>
          <c:tx>
            <c:strRef>
              <c:f>GChNFs_Isotherm!$M$3</c:f>
              <c:strCache>
                <c:ptCount val="1"/>
                <c:pt idx="0">
                  <c:v>Ce/W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rgbClr val="3399FF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-0.2214207179027925"/>
                  <c:y val="0.11352004259034351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lang="ja-JP" sz="10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GChNFs_Isotherm!$I$4:$I$8</c:f>
              <c:numCache>
                <c:formatCode>General</c:formatCode>
                <c:ptCount val="5"/>
                <c:pt idx="0">
                  <c:v>1.6729787493218712E-2</c:v>
                </c:pt>
                <c:pt idx="1">
                  <c:v>0.45682313987355339</c:v>
                </c:pt>
                <c:pt idx="2">
                  <c:v>2.1473262239350079</c:v>
                </c:pt>
                <c:pt idx="3">
                  <c:v>29.652392500802925</c:v>
                </c:pt>
                <c:pt idx="4">
                  <c:v>166.91042047531982</c:v>
                </c:pt>
              </c:numCache>
            </c:numRef>
          </c:xVal>
          <c:yVal>
            <c:numRef>
              <c:f>GChNFs_Isotherm!$M$4:$M$8</c:f>
              <c:numCache>
                <c:formatCode>General</c:formatCode>
                <c:ptCount val="5"/>
                <c:pt idx="0">
                  <c:v>6.6731343007656971E-2</c:v>
                </c:pt>
                <c:pt idx="1">
                  <c:v>0.36265456079134339</c:v>
                </c:pt>
                <c:pt idx="2">
                  <c:v>0.87873958821785181</c:v>
                </c:pt>
                <c:pt idx="3">
                  <c:v>6.9662112166698016</c:v>
                </c:pt>
                <c:pt idx="4">
                  <c:v>30.203104039265661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F07F-42AF-8617-BEF8C5F29F6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50608384"/>
        <c:axId val="250608960"/>
      </c:scatterChart>
      <c:valAx>
        <c:axId val="25060838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(mg/L)</a:t>
                </a:r>
                <a:endParaRPr lang="en-US" sz="1000" i="0"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out"/>
        <c:tickLblPos val="nextTo"/>
        <c:spPr>
          <a:noFill/>
          <a:ln w="6350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0608960"/>
        <c:crosses val="autoZero"/>
        <c:crossBetween val="midCat"/>
        <c:minorUnit val="25"/>
      </c:valAx>
      <c:valAx>
        <c:axId val="250608960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1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</a:t>
                </a:r>
                <a:r>
                  <a:rPr lang="en-US" sz="1000" b="0" i="1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 </a:t>
                </a: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(g/L)</a:t>
                </a:r>
                <a:endParaRPr lang="en-US" sz="1000" i="0">
                  <a:effectLst/>
                </a:endParaRPr>
              </a:p>
            </c:rich>
          </c:tx>
          <c:layout>
            <c:manualLayout>
              <c:xMode val="edge"/>
              <c:yMode val="edge"/>
              <c:x val="1.8552378055464749E-2"/>
              <c:y val="0.2735553102748427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6350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0608384"/>
        <c:crosses val="autoZero"/>
        <c:crossBetween val="midCat"/>
      </c:valAx>
      <c:spPr>
        <a:noFill/>
        <a:ln w="9525">
          <a:solidFill>
            <a:schemeClr val="tx1"/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 sz="1600" b="0">
                <a:latin typeface="Arial" panose="020B0604020202020204" pitchFamily="34" charset="0"/>
                <a:cs typeface="Arial" panose="020B0604020202020204" pitchFamily="34" charset="0"/>
              </a:rPr>
              <a:t>b</a:t>
            </a:r>
          </a:p>
        </c:rich>
      </c:tx>
      <c:layout>
        <c:manualLayout>
          <c:xMode val="edge"/>
          <c:yMode val="edge"/>
          <c:x val="0.16444999193536561"/>
          <c:y val="7.1924252222095433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453687004208271"/>
          <c:y val="5.1127214170692444E-2"/>
          <c:w val="0.8452979515828678"/>
          <c:h val="0.82787360882215311"/>
        </c:manualLayout>
      </c:layout>
      <c:scatterChart>
        <c:scatterStyle val="lineMarker"/>
        <c:varyColors val="0"/>
        <c:ser>
          <c:idx val="0"/>
          <c:order val="0"/>
          <c:tx>
            <c:strRef>
              <c:f>GChNFs_Isotherm!$O$3</c:f>
              <c:strCache>
                <c:ptCount val="1"/>
                <c:pt idx="0">
                  <c:v>Log(W)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rgbClr val="3399FF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-5.4493795071732541E-2"/>
                  <c:y val="0.54450109719891571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lang="ja-JP" sz="10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GChNFs_Isotherm!$N$4:$N$8</c:f>
              <c:numCache>
                <c:formatCode>General</c:formatCode>
                <c:ptCount val="5"/>
                <c:pt idx="0">
                  <c:v>-1.7765095755414089</c:v>
                </c:pt>
                <c:pt idx="1">
                  <c:v>-0.34025190549585943</c:v>
                </c:pt>
                <c:pt idx="2">
                  <c:v>0.33189802789801814</c:v>
                </c:pt>
                <c:pt idx="3">
                  <c:v>1.4720597401278599</c:v>
                </c:pt>
                <c:pt idx="4">
                  <c:v>2.2224834512008678</c:v>
                </c:pt>
              </c:numCache>
            </c:numRef>
          </c:xVal>
          <c:yVal>
            <c:numRef>
              <c:f>GChNFs_Isotherm!$O$4:$O$8</c:f>
              <c:numCache>
                <c:formatCode>General</c:formatCode>
                <c:ptCount val="5"/>
                <c:pt idx="0">
                  <c:v>-0.6008394409128649</c:v>
                </c:pt>
                <c:pt idx="1">
                  <c:v>0.10025495092763965</c:v>
                </c:pt>
                <c:pt idx="2">
                  <c:v>0.38803783559568183</c:v>
                </c:pt>
                <c:pt idx="3">
                  <c:v>0.62906310192589399</c:v>
                </c:pt>
                <c:pt idx="4">
                  <c:v>0.74243187255330645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0AF3-41BA-B791-23FB4C96B79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56173760"/>
        <c:axId val="256174336"/>
      </c:scatterChart>
      <c:valAx>
        <c:axId val="256173760"/>
        <c:scaling>
          <c:orientation val="minMax"/>
          <c:min val="-2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log </a:t>
                </a:r>
                <a:r>
                  <a:rPr lang="en-US" sz="1000" b="0" i="1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endParaRPr lang="en-US" i="0">
                  <a:effectLst/>
                </a:endParaRPr>
              </a:p>
            </c:rich>
          </c:tx>
          <c:layout>
            <c:manualLayout>
              <c:xMode val="edge"/>
              <c:yMode val="edge"/>
              <c:x val="0.40476433164301068"/>
              <c:y val="0.91691235316896869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6174336"/>
        <c:crosses val="autoZero"/>
        <c:crossBetween val="midCat"/>
        <c:minorUnit val="0.5"/>
      </c:valAx>
      <c:valAx>
        <c:axId val="256174336"/>
        <c:scaling>
          <c:orientation val="minMax"/>
          <c:max val="0.8"/>
          <c:min val="-0.8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log </a:t>
                </a:r>
                <a:r>
                  <a:rPr lang="en-US" sz="1000" b="0" i="1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endParaRPr lang="en-US" i="0">
                  <a:effectLst/>
                </a:endParaRPr>
              </a:p>
            </c:rich>
          </c:tx>
          <c:layout>
            <c:manualLayout>
              <c:xMode val="edge"/>
              <c:yMode val="edge"/>
              <c:x val="1.2044866036040802E-2"/>
              <c:y val="0.38797809030555674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617376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7.4513381995133826E-2"/>
          <c:y val="9.2742870391838622E-2"/>
          <c:w val="0.88053527980535284"/>
          <c:h val="0.80755854393693483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>
                <a:solidFill>
                  <a:srgbClr val="2190FF"/>
                </a:solidFill>
              </a:ln>
            </c:spPr>
          </c:marker>
          <c:trendline>
            <c:spPr>
              <a:ln w="12700">
                <a:solidFill>
                  <a:srgbClr val="2190FF"/>
                </a:solidFill>
                <a:prstDash val="sysDot"/>
              </a:ln>
            </c:spPr>
            <c:trendlineType val="linear"/>
            <c:dispRSqr val="1"/>
            <c:dispEq val="1"/>
            <c:trendlineLbl>
              <c:layout>
                <c:manualLayout>
                  <c:x val="-9.7854034621218198E-3"/>
                  <c:y val="0.60746580106654291"/>
                </c:manualLayout>
              </c:layout>
              <c:numFmt formatCode="General" sourceLinked="0"/>
              <c:txPr>
                <a:bodyPr/>
                <a:lstStyle/>
                <a:p>
                  <a:pPr>
                    <a:defRPr>
                      <a:latin typeface="Arial" panose="020B0604020202020204" pitchFamily="34" charset="0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GChNFs_Isotherm!$T$4:$T$8</c:f>
              <c:numCache>
                <c:formatCode>General</c:formatCode>
                <c:ptCount val="5"/>
                <c:pt idx="0">
                  <c:v>-4.0905644662028271</c:v>
                </c:pt>
                <c:pt idx="1">
                  <c:v>-0.78345896545758464</c:v>
                </c:pt>
                <c:pt idx="2">
                  <c:v>0.76422345143209847</c:v>
                </c:pt>
                <c:pt idx="3">
                  <c:v>3.3895428136150993</c:v>
                </c:pt>
                <c:pt idx="4">
                  <c:v>5.1174572641610778</c:v>
                </c:pt>
              </c:numCache>
            </c:numRef>
          </c:xVal>
          <c:yVal>
            <c:numRef>
              <c:f>GChNFs_Isotherm!$J$4:$J$8</c:f>
              <c:numCache>
                <c:formatCode>General</c:formatCode>
                <c:ptCount val="5"/>
                <c:pt idx="0">
                  <c:v>0.25070359353173938</c:v>
                </c:pt>
                <c:pt idx="1">
                  <c:v>1.2596646761500148</c:v>
                </c:pt>
                <c:pt idx="2">
                  <c:v>2.4436434328512986</c:v>
                </c:pt>
                <c:pt idx="3">
                  <c:v>4.2566025603481856</c:v>
                </c:pt>
                <c:pt idx="4">
                  <c:v>5.5262671101065406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8C06-4DC7-88D2-5C32488600D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19355072"/>
        <c:axId val="319355648"/>
      </c:scatterChart>
      <c:valAx>
        <c:axId val="319355072"/>
        <c:scaling>
          <c:orientation val="minMax"/>
          <c:max val="6"/>
          <c:min val="-6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i="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ln(</a:t>
                </a: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C</a:t>
                </a:r>
                <a:r>
                  <a:rPr lang="en-US" i="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e)</a:t>
                </a:r>
              </a:p>
            </c:rich>
          </c:tx>
          <c:layout>
            <c:manualLayout>
              <c:xMode val="edge"/>
              <c:yMode val="edge"/>
              <c:x val="0.47483619748261396"/>
              <c:y val="0.9327614189659170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out"/>
        <c:tickLblPos val="nextTo"/>
        <c:spPr>
          <a:noFill/>
          <a:ln w="6350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19355648"/>
        <c:crosses val="autoZero"/>
        <c:crossBetween val="midCat"/>
        <c:minorUnit val="1"/>
      </c:valAx>
      <c:valAx>
        <c:axId val="319355648"/>
        <c:scaling>
          <c:orientation val="minMax"/>
          <c:max val="6"/>
          <c:min val="-6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mg/g</a:t>
                </a:r>
                <a:r>
                  <a:rPr lang="en-US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</a:t>
                </a:r>
                <a:endParaRPr lang="en-US">
                  <a:solidFill>
                    <a:sysClr val="windowText" lastClr="000000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3.157030097515182E-3"/>
              <c:y val="0.35095180109210206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6350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31935507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'CGC particles_Isotherm '!$M$3</c:f>
              <c:strCache>
                <c:ptCount val="1"/>
                <c:pt idx="0">
                  <c:v>Ce/W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rgbClr val="3399FF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-0.47715843168435895"/>
                  <c:y val="0.13316198976611604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lang="ja-JP" sz="10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'CGC particles_Isotherm '!$I$4:$I$8</c:f>
              <c:numCache>
                <c:formatCode>General</c:formatCode>
                <c:ptCount val="5"/>
                <c:pt idx="0">
                  <c:v>1.0003822899999999</c:v>
                </c:pt>
                <c:pt idx="1">
                  <c:v>3.7836862899999999</c:v>
                </c:pt>
                <c:pt idx="2">
                  <c:v>12.99379839</c:v>
                </c:pt>
                <c:pt idx="3">
                  <c:v>60.397666700000002</c:v>
                </c:pt>
                <c:pt idx="4">
                  <c:v>229.74582768178325</c:v>
                </c:pt>
              </c:numCache>
            </c:numRef>
          </c:xVal>
          <c:yVal>
            <c:numRef>
              <c:f>'CGC particles_Isotherm '!$M$4:$M$8</c:f>
              <c:numCache>
                <c:formatCode>General</c:formatCode>
                <c:ptCount val="5"/>
                <c:pt idx="0">
                  <c:v>4.4240317974903416</c:v>
                </c:pt>
                <c:pt idx="1">
                  <c:v>3.2159581956299657</c:v>
                </c:pt>
                <c:pt idx="2">
                  <c:v>5.9808989276829125</c:v>
                </c:pt>
                <c:pt idx="3">
                  <c:v>17.314559947991032</c:v>
                </c:pt>
                <c:pt idx="4">
                  <c:v>58.074217621793849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32A-447A-A2FE-C8EF739195D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50608384"/>
        <c:axId val="250608960"/>
      </c:scatterChart>
      <c:valAx>
        <c:axId val="25060838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1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 (mg/L)</a:t>
                </a:r>
                <a:endParaRPr lang="en-US" sz="1000" i="0"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out"/>
        <c:tickLblPos val="nextTo"/>
        <c:spPr>
          <a:noFill/>
          <a:ln w="6350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0608960"/>
        <c:crosses val="autoZero"/>
        <c:crossBetween val="midCat"/>
        <c:minorUnit val="25"/>
      </c:valAx>
      <c:valAx>
        <c:axId val="250608960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/</a:t>
                </a:r>
                <a:r>
                  <a:rPr lang="en-US" sz="1000" b="0" i="1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 </a:t>
                </a: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(g/L)</a:t>
                </a:r>
                <a:endParaRPr lang="en-US" sz="1000" i="0"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6350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0608384"/>
        <c:crosses val="autoZero"/>
        <c:crossBetween val="midCat"/>
      </c:valAx>
      <c:spPr>
        <a:noFill/>
        <a:ln w="9525">
          <a:solidFill>
            <a:schemeClr val="tx1"/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  <c:userShapes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'CGC particles_Isotherm '!$O$3</c:f>
              <c:strCache>
                <c:ptCount val="1"/>
                <c:pt idx="0">
                  <c:v>Log(W)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rgbClr val="3399FF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-0.49466891430814913"/>
                  <c:y val="0.13329157718921497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lang="ja-JP" sz="10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'CGC particles_Isotherm '!$N$4:$N$8</c:f>
              <c:numCache>
                <c:formatCode>General</c:formatCode>
                <c:ptCount val="5"/>
                <c:pt idx="0">
                  <c:v>1.65994710449051E-4</c:v>
                </c:pt>
                <c:pt idx="1">
                  <c:v>0.57791512134239309</c:v>
                </c:pt>
                <c:pt idx="2">
                  <c:v>1.1137361240277981</c:v>
                </c:pt>
                <c:pt idx="3">
                  <c:v>1.7810201611560958</c:v>
                </c:pt>
                <c:pt idx="4">
                  <c:v>2.3612476330886958</c:v>
                </c:pt>
              </c:numCache>
            </c:numRef>
          </c:xVal>
          <c:yVal>
            <c:numRef>
              <c:f>'CGC particles_Isotherm '!$O$4:$O$8</c:f>
              <c:numCache>
                <c:formatCode>General</c:formatCode>
                <c:ptCount val="5"/>
                <c:pt idx="0">
                  <c:v>-0.64565224506561558</c:v>
                </c:pt>
                <c:pt idx="1">
                  <c:v>7.0604726640738899E-2</c:v>
                </c:pt>
                <c:pt idx="2">
                  <c:v>0.33696966077644658</c:v>
                </c:pt>
                <c:pt idx="3">
                  <c:v>0.54260870278651541</c:v>
                </c:pt>
                <c:pt idx="4">
                  <c:v>0.59726426540981881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4792-4029-BF14-A019CC9153D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56173760"/>
        <c:axId val="256174336"/>
      </c:scatterChart>
      <c:valAx>
        <c:axId val="256173760"/>
        <c:scaling>
          <c:orientation val="minMax"/>
          <c:min val="-2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log </a:t>
                </a:r>
                <a:r>
                  <a:rPr lang="en-US" sz="1000" b="0" i="1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C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endParaRPr lang="en-US" i="0">
                  <a:effectLst/>
                </a:endParaRPr>
              </a:p>
            </c:rich>
          </c:tx>
          <c:layout>
            <c:manualLayout>
              <c:xMode val="edge"/>
              <c:yMode val="edge"/>
              <c:x val="0.3786968457197698"/>
              <c:y val="0.91453030987948936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6174336"/>
        <c:crosses val="autoZero"/>
        <c:crossBetween val="midCat"/>
        <c:minorUnit val="0.5"/>
      </c:valAx>
      <c:valAx>
        <c:axId val="256174336"/>
        <c:scaling>
          <c:orientation val="minMax"/>
          <c:min val="-1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log </a:t>
                </a:r>
                <a:r>
                  <a:rPr lang="en-US" sz="1000" b="0" i="1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sz="1000" b="0" i="0" kern="1200" baseline="-2500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endParaRPr lang="en-US" i="0">
                  <a:effectLst/>
                </a:endParaRPr>
              </a:p>
            </c:rich>
          </c:tx>
          <c:layout>
            <c:manualLayout>
              <c:xMode val="edge"/>
              <c:yMode val="edge"/>
              <c:x val="1.3190871916633689E-2"/>
              <c:y val="0.38889613097428249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6173760"/>
        <c:crosses val="autoZero"/>
        <c:crossBetween val="midCat"/>
        <c:majorUnit val="0.2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  <c:userShapes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'CGC particles_Isotherm '!$J$3</c:f>
              <c:strCache>
                <c:ptCount val="1"/>
                <c:pt idx="0">
                  <c:v>W                         (Mass of adsorbate (Boron) in the surface of adsorbent at equilibirium concentration) from the experiment (mg/g)</c:v>
                </c:pt>
              </c:strCache>
            </c:strRef>
          </c:tx>
          <c:spPr>
            <a:ln w="19050">
              <a:noFill/>
            </a:ln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2700">
                <a:solidFill>
                  <a:srgbClr val="2190FF"/>
                </a:solidFill>
                <a:prstDash val="sysDot"/>
              </a:ln>
            </c:spPr>
            <c:trendlineType val="linear"/>
            <c:dispRSqr val="1"/>
            <c:dispEq val="1"/>
            <c:trendlineLbl>
              <c:layout>
                <c:manualLayout>
                  <c:x val="-0.45914220213214091"/>
                  <c:y val="0.14423076923076922"/>
                </c:manualLayout>
              </c:layout>
              <c:numFmt formatCode="General" sourceLinked="0"/>
              <c:txPr>
                <a:bodyPr/>
                <a:lstStyle/>
                <a:p>
                  <a:pPr>
                    <a:defRPr>
                      <a:latin typeface="Arial" panose="020B0604020202020204" pitchFamily="34" charset="0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'CGC particles_Isotherm '!$T$4:$T$8</c:f>
              <c:numCache>
                <c:formatCode>General</c:formatCode>
                <c:ptCount val="5"/>
                <c:pt idx="0">
                  <c:v>3.8221694579584778E-4</c:v>
                </c:pt>
                <c:pt idx="1">
                  <c:v>1.3306987434188395</c:v>
                </c:pt>
                <c:pt idx="2">
                  <c:v>2.5644721967153759</c:v>
                </c:pt>
                <c:pt idx="3">
                  <c:v>4.1009504733998785</c:v>
                </c:pt>
                <c:pt idx="4">
                  <c:v>5.4369736008175051</c:v>
                </c:pt>
              </c:numCache>
            </c:numRef>
          </c:xVal>
          <c:yVal>
            <c:numRef>
              <c:f>'CGC particles_Isotherm '!$J$4:$J$8</c:f>
              <c:numCache>
                <c:formatCode>General</c:formatCode>
                <c:ptCount val="5"/>
                <c:pt idx="0">
                  <c:v>0.22612457048059539</c:v>
                </c:pt>
                <c:pt idx="1">
                  <c:v>1.1765346624037267</c:v>
                </c:pt>
                <c:pt idx="2">
                  <c:v>2.1725494022073346</c:v>
                </c:pt>
                <c:pt idx="3">
                  <c:v>3.4882588342655398</c:v>
                </c:pt>
                <c:pt idx="4">
                  <c:v>3.9560727133337257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B570-45E4-8D68-95B74C59D83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56173760"/>
        <c:axId val="256174336"/>
      </c:scatterChart>
      <c:valAx>
        <c:axId val="256173760"/>
        <c:scaling>
          <c:orientation val="minMax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ln(</a:t>
                </a: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C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6174336"/>
        <c:crosses val="autoZero"/>
        <c:crossBetween val="midCat"/>
        <c:minorUnit val="0.5"/>
      </c:valAx>
      <c:valAx>
        <c:axId val="256174336"/>
        <c:scaling>
          <c:orientation val="minMax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ja-JP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(mg/g)</a:t>
                </a:r>
              </a:p>
            </c:rich>
          </c:tx>
          <c:layout>
            <c:manualLayout>
              <c:xMode val="edge"/>
              <c:yMode val="edge"/>
              <c:x val="2.1052055993000876E-3"/>
              <c:y val="0.35103514704892658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ja-JP"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256173760"/>
        <c:crosses val="autoZero"/>
        <c:crossBetween val="midCat"/>
      </c:valAx>
      <c:spPr>
        <a:noFill/>
        <a:ln w="9525">
          <a:solidFill>
            <a:schemeClr val="tx1"/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331240259710756"/>
          <c:y val="5.2356020942408377E-2"/>
          <c:w val="0.83771621738280988"/>
          <c:h val="0.74209881308863046"/>
        </c:manualLayout>
      </c:layout>
      <c:scatterChart>
        <c:scatterStyle val="lineMarker"/>
        <c:varyColors val="0"/>
        <c:ser>
          <c:idx val="0"/>
          <c:order val="0"/>
          <c:tx>
            <c:strRef>
              <c:f>'GChNFs_Kinetic_Thêm data'!$O$3</c:f>
              <c:strCache>
                <c:ptCount val="1"/>
                <c:pt idx="0">
                  <c:v>log(qt-qe)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22966931860003362"/>
                  <c:y val="-0.38264455995832508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'GChNFs_Kinetic_Thêm data'!$B$4:$B$6</c:f>
              <c:numCache>
                <c:formatCode>General</c:formatCode>
                <c:ptCount val="3"/>
                <c:pt idx="0">
                  <c:v>15</c:v>
                </c:pt>
                <c:pt idx="1">
                  <c:v>30</c:v>
                </c:pt>
                <c:pt idx="2">
                  <c:v>60</c:v>
                </c:pt>
              </c:numCache>
            </c:numRef>
          </c:xVal>
          <c:yVal>
            <c:numRef>
              <c:f>'GChNFs_Kinetic_Thêm data'!$O$4:$O$6</c:f>
              <c:numCache>
                <c:formatCode>General</c:formatCode>
                <c:ptCount val="3"/>
                <c:pt idx="0">
                  <c:v>0.2841542376909601</c:v>
                </c:pt>
                <c:pt idx="1">
                  <c:v>-3.4791573673682463E-2</c:v>
                </c:pt>
                <c:pt idx="2">
                  <c:v>-0.53121887738578544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B2D-47B1-80D8-1BC95A031B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74625440"/>
        <c:axId val="515557216"/>
      </c:scatterChart>
      <c:valAx>
        <c:axId val="574625440"/>
        <c:scaling>
          <c:orientation val="minMax"/>
          <c:max val="10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Time (min)</a:t>
                </a:r>
                <a:endParaRPr lang="en-US"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low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15557216"/>
        <c:crosses val="autoZero"/>
        <c:crossBetween val="midCat"/>
        <c:majorUnit val="20"/>
        <c:minorUnit val="10"/>
      </c:valAx>
      <c:valAx>
        <c:axId val="515557216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log(</a:t>
                </a: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- </a:t>
                </a: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74625440"/>
        <c:crosses val="autoZero"/>
        <c:crossBetween val="midCat"/>
        <c:majorUnit val="0.5"/>
        <c:minorUnit val="0.25"/>
      </c:valAx>
      <c:spPr>
        <a:noFill/>
        <a:ln w="9525">
          <a:solidFill>
            <a:sysClr val="windowText" lastClr="000000"/>
          </a:solidFill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400" b="0" i="0" kern="1200" spc="0" baseline="0">
                <a:solidFill>
                  <a:srgbClr val="000000"/>
                </a:solidFill>
                <a:effectLst/>
                <a:latin typeface="Arial" panose="020B0604020202020204" pitchFamily="34" charset="0"/>
                <a:cs typeface="Arial" panose="020B0604020202020204" pitchFamily="34" charset="0"/>
              </a:rPr>
              <a:t>b</a:t>
            </a:r>
            <a:endParaRPr lang="en-US">
              <a:effectLst/>
            </a:endParaRPr>
          </a:p>
        </c:rich>
      </c:tx>
      <c:layout>
        <c:manualLayout>
          <c:xMode val="edge"/>
          <c:yMode val="edge"/>
          <c:x val="0.16402087153489375"/>
          <c:y val="4.467931031321900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5051032421312352"/>
          <c:y val="2.7438028579760854E-2"/>
          <c:w val="0.80189587375007965"/>
          <c:h val="0.74909700339096141"/>
        </c:manualLayout>
      </c:layout>
      <c:scatterChart>
        <c:scatterStyle val="lineMarker"/>
        <c:varyColors val="0"/>
        <c:ser>
          <c:idx val="0"/>
          <c:order val="0"/>
          <c:tx>
            <c:strRef>
              <c:f>'GChNFs_Kinetic_Thêm data'!$P$3</c:f>
              <c:strCache>
                <c:ptCount val="1"/>
                <c:pt idx="0">
                  <c:v>t/qt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rgbClr val="2190FF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2.7853653629531041E-2"/>
                  <c:y val="0.31052493438320211"/>
                </c:manualLayout>
              </c:layout>
              <c:numFmt formatCode="#,##0.000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'GChNFs_Kinetic_Thêm data'!$B$4:$B$11</c:f>
              <c:numCache>
                <c:formatCode>General</c:formatCode>
                <c:ptCount val="8"/>
                <c:pt idx="0">
                  <c:v>15</c:v>
                </c:pt>
                <c:pt idx="1">
                  <c:v>30</c:v>
                </c:pt>
                <c:pt idx="2">
                  <c:v>60</c:v>
                </c:pt>
                <c:pt idx="3">
                  <c:v>120</c:v>
                </c:pt>
                <c:pt idx="4">
                  <c:v>180</c:v>
                </c:pt>
                <c:pt idx="5">
                  <c:v>540</c:v>
                </c:pt>
                <c:pt idx="6">
                  <c:v>720</c:v>
                </c:pt>
                <c:pt idx="7">
                  <c:v>1440</c:v>
                </c:pt>
              </c:numCache>
            </c:numRef>
          </c:xVal>
          <c:yVal>
            <c:numRef>
              <c:f>'GChNFs_Kinetic_Thêm data'!$P$4:$P$11</c:f>
              <c:numCache>
                <c:formatCode>General</c:formatCode>
                <c:ptCount val="8"/>
                <c:pt idx="0">
                  <c:v>4.2351147402863818</c:v>
                </c:pt>
                <c:pt idx="1">
                  <c:v>6.6041805413620898</c:v>
                </c:pt>
                <c:pt idx="2">
                  <c:v>11.602503578702359</c:v>
                </c:pt>
                <c:pt idx="3">
                  <c:v>21.78693669512127</c:v>
                </c:pt>
                <c:pt idx="4">
                  <c:v>32.584342748195567</c:v>
                </c:pt>
                <c:pt idx="5">
                  <c:v>98.028963039176915</c:v>
                </c:pt>
                <c:pt idx="6">
                  <c:v>131.70147225162827</c:v>
                </c:pt>
                <c:pt idx="7">
                  <c:v>260.57372387348073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5A6C-4EB9-BDD2-7A342259F04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89960240"/>
        <c:axId val="636680704"/>
      </c:scatterChart>
      <c:valAx>
        <c:axId val="489960240"/>
        <c:scaling>
          <c:orientation val="minMax"/>
          <c:max val="1600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Time (min)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636680704"/>
        <c:crosses val="autoZero"/>
        <c:crossBetween val="midCat"/>
        <c:minorUnit val="100"/>
      </c:valAx>
      <c:valAx>
        <c:axId val="636680704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/</a:t>
                </a: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489960240"/>
        <c:crosses val="autoZero"/>
        <c:crossBetween val="midCat"/>
        <c:majorUnit val="100"/>
        <c:minorUnit val="50"/>
      </c:valAx>
      <c:spPr>
        <a:noFill/>
        <a:ln w="9525">
          <a:solidFill>
            <a:sysClr val="windowText" lastClr="000000"/>
          </a:solidFill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602634120295448"/>
          <c:y val="5.0890585241730277E-2"/>
          <c:w val="0.81931072973350083"/>
          <c:h val="0.74931742137368151"/>
        </c:manualLayout>
      </c:layout>
      <c:scatterChart>
        <c:scatterStyle val="lineMarker"/>
        <c:varyColors val="0"/>
        <c:ser>
          <c:idx val="0"/>
          <c:order val="0"/>
          <c:tx>
            <c:strRef>
              <c:f>'GChNFs_Kinetic_Thêm data'!$K$3</c:f>
              <c:strCache>
                <c:ptCount val="1"/>
                <c:pt idx="0">
                  <c:v>qt                         (Mass of adsorbate (Boron) in the surface of adsorbent at t(min)) from the experiment (mg/g)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8.6474644834318271E-2"/>
                  <c:y val="0.28899805289779446"/>
                </c:manualLayout>
              </c:layout>
              <c:numFmt formatCode="#,##0.000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'GChNFs_Kinetic_Thêm data'!$U$4:$U$11</c:f>
              <c:numCache>
                <c:formatCode>General</c:formatCode>
                <c:ptCount val="8"/>
                <c:pt idx="0">
                  <c:v>3.872983346207417</c:v>
                </c:pt>
                <c:pt idx="1">
                  <c:v>5.4772255750516612</c:v>
                </c:pt>
                <c:pt idx="2">
                  <c:v>7.745966692414834</c:v>
                </c:pt>
                <c:pt idx="3">
                  <c:v>10.954451150103322</c:v>
                </c:pt>
                <c:pt idx="4">
                  <c:v>13.416407864998739</c:v>
                </c:pt>
                <c:pt idx="5">
                  <c:v>23.2379000772445</c:v>
                </c:pt>
                <c:pt idx="6">
                  <c:v>26.832815729997478</c:v>
                </c:pt>
                <c:pt idx="7">
                  <c:v>37.947331922020552</c:v>
                </c:pt>
              </c:numCache>
            </c:numRef>
          </c:xVal>
          <c:yVal>
            <c:numRef>
              <c:f>'GChNFs_Kinetic_Thêm data'!$K$4:$K$11</c:f>
              <c:numCache>
                <c:formatCode>General</c:formatCode>
                <c:ptCount val="8"/>
                <c:pt idx="0">
                  <c:v>3.5418166731855036</c:v>
                </c:pt>
                <c:pt idx="1">
                  <c:v>4.5425772072870378</c:v>
                </c:pt>
                <c:pt idx="2">
                  <c:v>5.1712976938991373</c:v>
                </c:pt>
                <c:pt idx="3">
                  <c:v>5.5078876704530702</c:v>
                </c:pt>
                <c:pt idx="4">
                  <c:v>5.5241255406315632</c:v>
                </c:pt>
                <c:pt idx="5">
                  <c:v>5.5085760703618885</c:v>
                </c:pt>
                <c:pt idx="6">
                  <c:v>5.4669092736060767</c:v>
                </c:pt>
                <c:pt idx="7">
                  <c:v>5.5262671101065406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9A75-478A-A3FA-87B613B38DF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74625440"/>
        <c:axId val="515557216"/>
      </c:scatterChart>
      <c:valAx>
        <c:axId val="574625440"/>
        <c:scaling>
          <c:orientation val="minMax"/>
          <c:max val="5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t^(1/2)</a:t>
                </a:r>
                <a:endParaRPr lang="en-US"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low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15557216"/>
        <c:crosses val="autoZero"/>
        <c:crossBetween val="midCat"/>
        <c:majorUnit val="10"/>
        <c:minorUnit val="5"/>
      </c:valAx>
      <c:valAx>
        <c:axId val="515557216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i="0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(mg/g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74625440"/>
        <c:crosses val="autoZero"/>
        <c:crossBetween val="midCat"/>
        <c:majorUnit val="1"/>
        <c:minorUnit val="0.5"/>
      </c:valAx>
      <c:spPr>
        <a:noFill/>
        <a:ln w="9525">
          <a:solidFill>
            <a:sysClr val="windowText" lastClr="000000"/>
          </a:solidFill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  <c:userShapes r:id="rId4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>
                <a:solidFill>
                  <a:sysClr val="windowText" lastClr="000000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a</a:t>
            </a:r>
          </a:p>
        </c:rich>
      </c:tx>
      <c:layout>
        <c:manualLayout>
          <c:xMode val="edge"/>
          <c:yMode val="edge"/>
          <c:x val="0.49368508623922008"/>
          <c:y val="7.464711833794353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1191869886085931"/>
          <c:y val="2.3923062937770721E-2"/>
          <c:w val="0.82906534725792336"/>
          <c:h val="0.77370860190290869"/>
        </c:manualLayout>
      </c:layout>
      <c:scatterChart>
        <c:scatterStyle val="lineMarker"/>
        <c:varyColors val="0"/>
        <c:ser>
          <c:idx val="0"/>
          <c:order val="0"/>
          <c:tx>
            <c:strRef>
              <c:f>CGC_Kinetic!$O$3</c:f>
              <c:strCache>
                <c:ptCount val="1"/>
                <c:pt idx="0">
                  <c:v>log(qt-qe)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-0.1275449462139947"/>
                  <c:y val="1.5943978020840278E-2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CGC_Kinetic!$B$4:$B$11</c:f>
              <c:numCache>
                <c:formatCode>General</c:formatCode>
                <c:ptCount val="8"/>
                <c:pt idx="0">
                  <c:v>15</c:v>
                </c:pt>
                <c:pt idx="1">
                  <c:v>30</c:v>
                </c:pt>
                <c:pt idx="2">
                  <c:v>60</c:v>
                </c:pt>
                <c:pt idx="3">
                  <c:v>120</c:v>
                </c:pt>
                <c:pt idx="4">
                  <c:v>180</c:v>
                </c:pt>
                <c:pt idx="5">
                  <c:v>540</c:v>
                </c:pt>
                <c:pt idx="6">
                  <c:v>720</c:v>
                </c:pt>
                <c:pt idx="7">
                  <c:v>1440</c:v>
                </c:pt>
              </c:numCache>
            </c:numRef>
          </c:xVal>
          <c:yVal>
            <c:numRef>
              <c:f>CGC_Kinetic!$O$4:$O$11</c:f>
              <c:numCache>
                <c:formatCode>General</c:formatCode>
                <c:ptCount val="8"/>
                <c:pt idx="0">
                  <c:v>0.57885442499034556</c:v>
                </c:pt>
                <c:pt idx="1">
                  <c:v>0.55515678326068119</c:v>
                </c:pt>
                <c:pt idx="2">
                  <c:v>0.50620613096968514</c:v>
                </c:pt>
                <c:pt idx="3">
                  <c:v>0.43108853711840461</c:v>
                </c:pt>
                <c:pt idx="4">
                  <c:v>0.3379281584501666</c:v>
                </c:pt>
                <c:pt idx="5">
                  <c:v>-0.29217058996583278</c:v>
                </c:pt>
                <c:pt idx="6">
                  <c:v>-0.70012232161742716</c:v>
                </c:pt>
                <c:pt idx="7">
                  <c:v>-0.96475925668664519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D816-4CB4-BC5E-2960B92E741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74625440"/>
        <c:axId val="515557216"/>
      </c:scatterChart>
      <c:valAx>
        <c:axId val="574625440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Time (min)</a:t>
                </a:r>
                <a:endParaRPr lang="en-US"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low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15557216"/>
        <c:crosses val="autoZero"/>
        <c:crossBetween val="midCat"/>
        <c:minorUnit val="100"/>
      </c:valAx>
      <c:valAx>
        <c:axId val="515557216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log(</a:t>
                </a: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- </a:t>
                </a: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)</a:t>
                </a:r>
              </a:p>
            </c:rich>
          </c:tx>
          <c:layout>
            <c:manualLayout>
              <c:xMode val="edge"/>
              <c:yMode val="edge"/>
              <c:x val="2.5731158605174368E-3"/>
              <c:y val="0.2504268218526578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74625440"/>
        <c:crosses val="autoZero"/>
        <c:crossBetween val="midCat"/>
        <c:majorUnit val="1"/>
        <c:minorUnit val="0.5"/>
      </c:valAx>
      <c:spPr>
        <a:noFill/>
        <a:ln w="9525">
          <a:solidFill>
            <a:sysClr val="windowText" lastClr="000000"/>
          </a:solidFill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400" b="0" i="0" kern="1200" spc="0" baseline="0">
                <a:solidFill>
                  <a:srgbClr val="000000"/>
                </a:solidFill>
                <a:effectLst/>
                <a:latin typeface="Arial" panose="020B0604020202020204" pitchFamily="34" charset="0"/>
                <a:cs typeface="Arial" panose="020B0604020202020204" pitchFamily="34" charset="0"/>
              </a:rPr>
              <a:t>b</a:t>
            </a:r>
            <a:endParaRPr lang="en-US">
              <a:effectLst/>
            </a:endParaRPr>
          </a:p>
        </c:rich>
      </c:tx>
      <c:layout>
        <c:manualLayout>
          <c:xMode val="edge"/>
          <c:yMode val="edge"/>
          <c:x val="0.47996638578072487"/>
          <c:y val="5.414277100214347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0.1391628677994198"/>
          <c:y val="4.2189193954376487E-2"/>
          <c:w val="0.80189587375007965"/>
          <c:h val="0.77423317473800968"/>
        </c:manualLayout>
      </c:layout>
      <c:scatterChart>
        <c:scatterStyle val="lineMarker"/>
        <c:varyColors val="0"/>
        <c:ser>
          <c:idx val="0"/>
          <c:order val="0"/>
          <c:tx>
            <c:strRef>
              <c:f>CGC_Kinetic!$P$3</c:f>
              <c:strCache>
                <c:ptCount val="1"/>
                <c:pt idx="0">
                  <c:v>t/qt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rgbClr val="2190FF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5.1191232674863009E-2"/>
                  <c:y val="0.38262919063568701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CGC_Kinetic!$B$4:$B$11</c:f>
              <c:numCache>
                <c:formatCode>General</c:formatCode>
                <c:ptCount val="8"/>
                <c:pt idx="0">
                  <c:v>15</c:v>
                </c:pt>
                <c:pt idx="1">
                  <c:v>30</c:v>
                </c:pt>
                <c:pt idx="2">
                  <c:v>60</c:v>
                </c:pt>
                <c:pt idx="3">
                  <c:v>120</c:v>
                </c:pt>
                <c:pt idx="4">
                  <c:v>180</c:v>
                </c:pt>
                <c:pt idx="5">
                  <c:v>540</c:v>
                </c:pt>
                <c:pt idx="6">
                  <c:v>720</c:v>
                </c:pt>
                <c:pt idx="7">
                  <c:v>1440</c:v>
                </c:pt>
              </c:numCache>
            </c:numRef>
          </c:xVal>
          <c:yVal>
            <c:numRef>
              <c:f>CGC_Kinetic!$P$4:$P$11</c:f>
              <c:numCache>
                <c:formatCode>General</c:formatCode>
                <c:ptCount val="8"/>
                <c:pt idx="0">
                  <c:v>55.016212556881818</c:v>
                </c:pt>
                <c:pt idx="1">
                  <c:v>63.289778112766413</c:v>
                </c:pt>
                <c:pt idx="2">
                  <c:v>70.033404588742201</c:v>
                </c:pt>
                <c:pt idx="3">
                  <c:v>87.832553071201275</c:v>
                </c:pt>
                <c:pt idx="4">
                  <c:v>95.380613843501465</c:v>
                </c:pt>
                <c:pt idx="5">
                  <c:v>151.9320270413956</c:v>
                </c:pt>
                <c:pt idx="6">
                  <c:v>186.28451945153932</c:v>
                </c:pt>
                <c:pt idx="7">
                  <c:v>363.99735402904986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95F9-4887-ADA6-3F6532C5A91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89960240"/>
        <c:axId val="636680704"/>
      </c:scatterChart>
      <c:valAx>
        <c:axId val="489960240"/>
        <c:scaling>
          <c:orientation val="minMax"/>
          <c:max val="1600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Time (min)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636680704"/>
        <c:crosses val="autoZero"/>
        <c:crossBetween val="midCat"/>
        <c:minorUnit val="100"/>
      </c:valAx>
      <c:valAx>
        <c:axId val="636680704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/</a:t>
                </a: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t</a:t>
                </a:r>
              </a:p>
            </c:rich>
          </c:tx>
          <c:layout>
            <c:manualLayout>
              <c:xMode val="edge"/>
              <c:yMode val="edge"/>
              <c:x val="1.4147902564810974E-2"/>
              <c:y val="0.3651078550899416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489960240"/>
        <c:crosses val="autoZero"/>
        <c:crossBetween val="midCat"/>
        <c:majorUnit val="100"/>
        <c:minorUnit val="50"/>
      </c:valAx>
      <c:spPr>
        <a:noFill/>
        <a:ln w="9525">
          <a:solidFill>
            <a:sysClr val="windowText" lastClr="000000"/>
          </a:solidFill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'GChNFs_Kinetic_Thêm data'!$K$3</c:f>
              <c:strCache>
                <c:ptCount val="1"/>
                <c:pt idx="0">
                  <c:v>qt                         (Mass of adsorbate (Boron) in the surface of adsorbent at t(min)) from the experiment (mg/g)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190FF"/>
              </a:solidFill>
              <a:ln w="9525">
                <a:solidFill>
                  <a:srgbClr val="2190FF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ysDot"/>
              </a:ln>
              <a:effectLst/>
            </c:spPr>
            <c:trendlineType val="linear"/>
            <c:dispRSqr val="0"/>
            <c:dispEq val="0"/>
          </c:trendline>
          <c:trendline>
            <c:spPr>
              <a:ln w="19050" cap="rnd">
                <a:solidFill>
                  <a:srgbClr val="2190FF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1.3987997594050743E-2"/>
                  <c:y val="0.33108772185949886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CGC_Kinetic!$U$4:$U$11</c:f>
              <c:numCache>
                <c:formatCode>General</c:formatCode>
                <c:ptCount val="8"/>
                <c:pt idx="0">
                  <c:v>3.872983346207417</c:v>
                </c:pt>
                <c:pt idx="1">
                  <c:v>5.4772255750516612</c:v>
                </c:pt>
                <c:pt idx="2">
                  <c:v>7.745966692414834</c:v>
                </c:pt>
                <c:pt idx="3">
                  <c:v>10.954451150103322</c:v>
                </c:pt>
                <c:pt idx="4">
                  <c:v>13.416407864998739</c:v>
                </c:pt>
                <c:pt idx="5">
                  <c:v>23.2379000772445</c:v>
                </c:pt>
                <c:pt idx="6">
                  <c:v>26.832815729997478</c:v>
                </c:pt>
                <c:pt idx="7">
                  <c:v>37.947331922020552</c:v>
                </c:pt>
              </c:numCache>
            </c:numRef>
          </c:xVal>
          <c:yVal>
            <c:numRef>
              <c:f>CGC_Kinetic!$K$4:$K$11</c:f>
              <c:numCache>
                <c:formatCode>General</c:formatCode>
                <c:ptCount val="8"/>
                <c:pt idx="0">
                  <c:v>0.27264690357394827</c:v>
                </c:pt>
                <c:pt idx="1">
                  <c:v>0.47401019397709959</c:v>
                </c:pt>
                <c:pt idx="2">
                  <c:v>0.85673401646455061</c:v>
                </c:pt>
                <c:pt idx="3">
                  <c:v>1.3662360457941174</c:v>
                </c:pt>
                <c:pt idx="4">
                  <c:v>1.8871759443207219</c:v>
                </c:pt>
                <c:pt idx="5">
                  <c:v>3.5542209928711799</c:v>
                </c:pt>
                <c:pt idx="6">
                  <c:v>3.8650554652626581</c:v>
                </c:pt>
                <c:pt idx="7">
                  <c:v>3.9560727133337257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D1C7-4466-A449-3DB38D598F6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74625440"/>
        <c:axId val="515557216"/>
      </c:scatterChart>
      <c:valAx>
        <c:axId val="574625440"/>
        <c:scaling>
          <c:orientation val="minMax"/>
          <c:max val="4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000" b="0" i="0" kern="1200" baseline="0">
                    <a:solidFill>
                      <a:srgbClr val="000000"/>
                    </a:solidFill>
                    <a:effectLst/>
                    <a:latin typeface="Arial" panose="020B0604020202020204" pitchFamily="34" charset="0"/>
                    <a:cs typeface="Arial" panose="020B0604020202020204" pitchFamily="34" charset="0"/>
                  </a:rPr>
                  <a:t>t^(1/2)</a:t>
                </a:r>
                <a:endParaRPr lang="en-US">
                  <a:effectLst/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low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15557216"/>
        <c:crosses val="autoZero"/>
        <c:crossBetween val="midCat"/>
        <c:majorUnit val="10"/>
      </c:valAx>
      <c:valAx>
        <c:axId val="515557216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i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q</a:t>
                </a:r>
                <a:r>
                  <a:rPr lang="en-US" i="0" baseline="-250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e</a:t>
                </a: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(mg/g)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General" sourceLinked="1"/>
        <c:majorTickMark val="out"/>
        <c:minorTickMark val="out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74625440"/>
        <c:crosses val="autoZero"/>
        <c:crossBetween val="midCat"/>
        <c:majorUnit val="1"/>
        <c:minorUnit val="0.5"/>
      </c:valAx>
      <c:spPr>
        <a:noFill/>
        <a:ln w="9525">
          <a:solidFill>
            <a:sysClr val="windowText" lastClr="000000"/>
          </a:solidFill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  <c:userShapes r:id="rId4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1"/>
          <c:order val="0"/>
          <c:tx>
            <c:v>CGCNF beads</c:v>
          </c:tx>
          <c:spPr>
            <a:solidFill>
              <a:srgbClr val="9F9FFF"/>
            </a:solidFill>
            <a:ln>
              <a:solidFill>
                <a:srgbClr val="9F9FFF"/>
              </a:solidFill>
            </a:ln>
          </c:spPr>
          <c:invertIfNegative val="0"/>
          <c:errBars>
            <c:errBarType val="both"/>
            <c:errValType val="cust"/>
            <c:noEndCap val="0"/>
            <c:plus>
              <c:numRef>
                <c:f>Sheet1!$H$60:$H$64</c:f>
                <c:numCache>
                  <c:formatCode>General</c:formatCode>
                  <c:ptCount val="5"/>
                  <c:pt idx="1">
                    <c:v>9.9247166206396051E-2</c:v>
                  </c:pt>
                  <c:pt idx="3">
                    <c:v>0.11715374513859982</c:v>
                  </c:pt>
                </c:numCache>
              </c:numRef>
            </c:plus>
            <c:minus>
              <c:numRef>
                <c:f>Sheet1!$H$60:$H$64</c:f>
                <c:numCache>
                  <c:formatCode>General</c:formatCode>
                  <c:ptCount val="5"/>
                  <c:pt idx="1">
                    <c:v>9.9247166206396051E-2</c:v>
                  </c:pt>
                  <c:pt idx="3">
                    <c:v>0.11715374513859982</c:v>
                  </c:pt>
                </c:numCache>
              </c:numRef>
            </c:minus>
          </c:errBars>
          <c:cat>
            <c:strRef>
              <c:f>Sheet1!$D$60:$D$64</c:f>
              <c:strCache>
                <c:ptCount val="5"/>
                <c:pt idx="0">
                  <c:v>Se(VI)</c:v>
                </c:pt>
                <c:pt idx="1">
                  <c:v>As(III)</c:v>
                </c:pt>
                <c:pt idx="2">
                  <c:v>As(V)</c:v>
                </c:pt>
                <c:pt idx="3">
                  <c:v>Cr(III)</c:v>
                </c:pt>
                <c:pt idx="4">
                  <c:v>Cr(VI)</c:v>
                </c:pt>
              </c:strCache>
            </c:strRef>
          </c:cat>
          <c:val>
            <c:numRef>
              <c:f>Sheet1!$E$60:$E$64</c:f>
              <c:numCache>
                <c:formatCode>0.00</c:formatCode>
                <c:ptCount val="5"/>
                <c:pt idx="0">
                  <c:v>1E-4</c:v>
                </c:pt>
                <c:pt idx="1">
                  <c:v>3.4991252186953266</c:v>
                </c:pt>
                <c:pt idx="2">
                  <c:v>1E-4</c:v>
                </c:pt>
                <c:pt idx="3">
                  <c:v>4.874390701162354</c:v>
                </c:pt>
                <c:pt idx="4">
                  <c:v>1E-4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712-4BB9-B74E-EDCFE4FE61FB}"/>
            </c:ext>
          </c:extLst>
        </c:ser>
        <c:ser>
          <c:idx val="0"/>
          <c:order val="1"/>
          <c:tx>
            <c:v>CGC particles</c:v>
          </c:tx>
          <c:spPr>
            <a:pattFill prst="pct10">
              <a:fgClr>
                <a:srgbClr val="9F9FFF"/>
              </a:fgClr>
              <a:bgClr>
                <a:schemeClr val="bg1"/>
              </a:bgClr>
            </a:pattFill>
            <a:ln>
              <a:solidFill>
                <a:srgbClr val="9F9FFF"/>
              </a:solidFill>
            </a:ln>
            <a:effectLst/>
          </c:spPr>
          <c:invertIfNegative val="0"/>
          <c:errBars>
            <c:errBarType val="both"/>
            <c:errValType val="cust"/>
            <c:noEndCap val="0"/>
            <c:plus>
              <c:numRef>
                <c:f>Sheet1!$H$67:$H$71</c:f>
                <c:numCache>
                  <c:formatCode>General</c:formatCode>
                  <c:ptCount val="5"/>
                  <c:pt idx="1">
                    <c:v>0.10965856099730655</c:v>
                  </c:pt>
                  <c:pt idx="3">
                    <c:v>7.433034373659253E-2</c:v>
                  </c:pt>
                </c:numCache>
              </c:numRef>
            </c:plus>
            <c:minus>
              <c:numRef>
                <c:f>Sheet1!$H$67:$H$71</c:f>
                <c:numCache>
                  <c:formatCode>General</c:formatCode>
                  <c:ptCount val="5"/>
                  <c:pt idx="1">
                    <c:v>0.10965856099730655</c:v>
                  </c:pt>
                  <c:pt idx="3">
                    <c:v>7.433034373659253E-2</c:v>
                  </c:pt>
                </c:numCache>
              </c:numRef>
            </c:minus>
          </c:errBars>
          <c:cat>
            <c:strRef>
              <c:f>Sheet1!$D$67:$D$71</c:f>
              <c:strCache>
                <c:ptCount val="5"/>
                <c:pt idx="0">
                  <c:v>Se(VI)</c:v>
                </c:pt>
                <c:pt idx="1">
                  <c:v>As(III)</c:v>
                </c:pt>
                <c:pt idx="2">
                  <c:v>As(V)</c:v>
                </c:pt>
                <c:pt idx="3">
                  <c:v>Cr(III)</c:v>
                </c:pt>
                <c:pt idx="4">
                  <c:v>Cr(VI)</c:v>
                </c:pt>
              </c:strCache>
            </c:strRef>
          </c:cat>
          <c:val>
            <c:numRef>
              <c:f>Sheet1!$E$67:$E$71</c:f>
              <c:numCache>
                <c:formatCode>0.00</c:formatCode>
                <c:ptCount val="5"/>
                <c:pt idx="0">
                  <c:v>1E-4</c:v>
                </c:pt>
                <c:pt idx="1">
                  <c:v>1.5453636590852282</c:v>
                </c:pt>
                <c:pt idx="2">
                  <c:v>1E-4</c:v>
                </c:pt>
                <c:pt idx="3">
                  <c:v>3.3774056485878527</c:v>
                </c:pt>
                <c:pt idx="4">
                  <c:v>1E-4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712-4BB9-B74E-EDCFE4FE61F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77631984"/>
        <c:axId val="477633648"/>
      </c:barChart>
      <c:catAx>
        <c:axId val="4776319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ysClr val="windowText" lastClr="000000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477633648"/>
        <c:crosses val="autoZero"/>
        <c:auto val="1"/>
        <c:lblAlgn val="ctr"/>
        <c:lblOffset val="100"/>
        <c:noMultiLvlLbl val="0"/>
      </c:catAx>
      <c:valAx>
        <c:axId val="477633648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Adsorption capacity</a:t>
                </a:r>
                <a:r>
                  <a:rPr lang="en-US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(mg/g)</a:t>
                </a:r>
                <a:endParaRPr lang="en-US">
                  <a:solidFill>
                    <a:sysClr val="windowText" lastClr="000000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8.8632838466651889E-3"/>
              <c:y val="0.22937648782274311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0" sourceLinked="0"/>
        <c:majorTickMark val="out"/>
        <c:minorTickMark val="out"/>
        <c:tickLblPos val="nextTo"/>
        <c:spPr>
          <a:noFill/>
          <a:ln w="9525"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477631984"/>
        <c:crosses val="autoZero"/>
        <c:crossBetween val="between"/>
        <c:minorUnit val="0.5"/>
      </c:valAx>
      <c:spPr>
        <a:noFill/>
        <a:ln w="9525">
          <a:solidFill>
            <a:schemeClr val="tx1"/>
          </a:solidFill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/>
      </a:pPr>
      <a:endParaRPr lang="en-US"/>
    </a:p>
  </c:txPr>
  <c:externalData r:id="rId2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0.12188</cdr:x>
      <cdr:y>0.05167</cdr:y>
    </cdr:from>
    <cdr:to>
      <cdr:x>0.20808</cdr:x>
      <cdr:y>0.15663</cdr:y>
    </cdr:to>
    <cdr:sp macro="" textlink="">
      <cdr:nvSpPr>
        <cdr:cNvPr id="2" name="Hộp Văn bản 1">
          <a:extLst xmlns:a="http://schemas.openxmlformats.org/drawingml/2006/main">
            <a:ext uri="{FF2B5EF4-FFF2-40B4-BE49-F238E27FC236}">
              <a16:creationId xmlns:a16="http://schemas.microsoft.com/office/drawing/2014/main" id="{7815F224-D17D-4C1C-A41F-104C2CA15FE5}"/>
            </a:ext>
          </a:extLst>
        </cdr:cNvPr>
        <cdr:cNvSpPr txBox="1"/>
      </cdr:nvSpPr>
      <cdr:spPr>
        <a:xfrm xmlns:a="http://schemas.openxmlformats.org/drawingml/2006/main">
          <a:off x="655918" y="140446"/>
          <a:ext cx="463886" cy="28528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400">
              <a:latin typeface="Arial" panose="020B0604020202020204" pitchFamily="34" charset="0"/>
              <a:cs typeface="Arial" panose="020B0604020202020204" pitchFamily="34" charset="0"/>
            </a:rPr>
            <a:t>a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0.12929</cdr:x>
      <cdr:y>0.03678</cdr:y>
    </cdr:from>
    <cdr:to>
      <cdr:x>0.22579</cdr:x>
      <cdr:y>0.12212</cdr:y>
    </cdr:to>
    <cdr:sp macro="" textlink="">
      <cdr:nvSpPr>
        <cdr:cNvPr id="2" name="Hộp Văn bản 1">
          <a:extLst xmlns:a="http://schemas.openxmlformats.org/drawingml/2006/main">
            <a:ext uri="{FF2B5EF4-FFF2-40B4-BE49-F238E27FC236}">
              <a16:creationId xmlns:a16="http://schemas.microsoft.com/office/drawing/2014/main" id="{665CEA19-226C-4308-AE8B-FBACD3808D52}"/>
            </a:ext>
          </a:extLst>
        </cdr:cNvPr>
        <cdr:cNvSpPr txBox="1"/>
      </cdr:nvSpPr>
      <cdr:spPr>
        <a:xfrm xmlns:a="http://schemas.openxmlformats.org/drawingml/2006/main">
          <a:off x="622383" y="91095"/>
          <a:ext cx="464545" cy="21134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sz="1400">
              <a:latin typeface="Arial" panose="020B0604020202020204" pitchFamily="34" charset="0"/>
              <a:cs typeface="Arial" panose="020B0604020202020204" pitchFamily="34" charset="0"/>
            </a:rPr>
            <a:t>b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0.13353</cdr:x>
      <cdr:y>0.06391</cdr:y>
    </cdr:from>
    <cdr:to>
      <cdr:x>0.23077</cdr:x>
      <cdr:y>0.18743</cdr:y>
    </cdr:to>
    <cdr:sp macro="" textlink="">
      <cdr:nvSpPr>
        <cdr:cNvPr id="2" name="Hộp Văn bản 1"/>
        <cdr:cNvSpPr txBox="1"/>
      </cdr:nvSpPr>
      <cdr:spPr>
        <a:xfrm xmlns:a="http://schemas.openxmlformats.org/drawingml/2006/main">
          <a:off x="596262" y="153164"/>
          <a:ext cx="434207" cy="29601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>
          <a:noAutofit/>
        </a:bodyPr>
        <a:lstStyle xmlns:a="http://schemas.openxmlformats.org/drawingml/2006/main"/>
        <a:p xmlns:a="http://schemas.openxmlformats.org/drawingml/2006/main">
          <a:pPr>
            <a:lnSpc>
              <a:spcPct val="107000"/>
            </a:lnSpc>
            <a:spcAft>
              <a:spcPts val="800"/>
            </a:spcAft>
          </a:pPr>
          <a:r>
            <a:rPr lang="en-US" sz="1600">
              <a:effectLst/>
              <a:latin typeface="Arial" panose="020B0604020202020204" pitchFamily="34" charset="0"/>
              <a:ea typeface="Times New Roman" panose="02020603050405020304" pitchFamily="18" charset="0"/>
              <a:cs typeface="Times New Roman" panose="02020603050405020304" pitchFamily="18" charset="0"/>
            </a:rPr>
            <a:t>c</a:t>
          </a:r>
          <a:endParaRPr lang="en-US" sz="1100">
            <a:effectLst/>
            <a:latin typeface="Calibri" panose="020F0502020204030204" pitchFamily="34" charset="0"/>
            <a:ea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0.46285</cdr:x>
      <cdr:y>0.07122</cdr:y>
    </cdr:from>
    <cdr:to>
      <cdr:x>0.51925</cdr:x>
      <cdr:y>0.18399</cdr:y>
    </cdr:to>
    <cdr:sp macro="" textlink="">
      <cdr:nvSpPr>
        <cdr:cNvPr id="2" name="TextBox 1">
          <a:extLst xmlns:a="http://schemas.openxmlformats.org/drawingml/2006/main">
            <a:ext uri="{FF2B5EF4-FFF2-40B4-BE49-F238E27FC236}">
              <a16:creationId xmlns:a16="http://schemas.microsoft.com/office/drawing/2014/main" id="{16AD4140-87B5-E59C-F1D8-E5FE558FB2BE}"/>
            </a:ext>
          </a:extLst>
        </cdr:cNvPr>
        <cdr:cNvSpPr txBox="1"/>
      </cdr:nvSpPr>
      <cdr:spPr>
        <a:xfrm xmlns:a="http://schemas.openxmlformats.org/drawingml/2006/main">
          <a:off x="2000661" y="166254"/>
          <a:ext cx="243775" cy="26323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en-US" sz="1400">
              <a:latin typeface="Arial" panose="020B0604020202020204" pitchFamily="34" charset="0"/>
              <a:cs typeface="Arial" panose="020B0604020202020204" pitchFamily="34" charset="0"/>
            </a:rPr>
            <a:t>c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4A131D-311C-42DB-BE1D-758794A9CD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710</TotalTime>
  <Pages>22</Pages>
  <Words>1570</Words>
  <Characters>8952</Characters>
  <Application>Microsoft Office Word</Application>
  <DocSecurity>0</DocSecurity>
  <Lines>74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 hong Quyen- Khoa moi Truong</dc:creator>
  <cp:keywords/>
  <dc:description/>
  <cp:lastModifiedBy>Lucillo, Dorina Monique</cp:lastModifiedBy>
  <cp:revision>241</cp:revision>
  <dcterms:created xsi:type="dcterms:W3CDTF">2023-10-02T09:57:00Z</dcterms:created>
  <dcterms:modified xsi:type="dcterms:W3CDTF">2025-02-21T01:50:00Z</dcterms:modified>
</cp:coreProperties>
</file>